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3FBFBC3B" w:rsidR="00847CD5" w:rsidRPr="00BF38C6" w:rsidRDefault="00E45289" w:rsidP="00847CD5">
      <w:pPr>
        <w:tabs>
          <w:tab w:val="center" w:pos="4536"/>
          <w:tab w:val="right" w:pos="8280"/>
          <w:tab w:val="right" w:pos="9639"/>
        </w:tabs>
        <w:ind w:right="2"/>
        <w:rPr>
          <w:rFonts w:ascii="Arial" w:hAnsi="Arial" w:cs="Arial"/>
          <w:b/>
          <w:bCs/>
          <w:sz w:val="28"/>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BF38C6">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BF38C6">
        <w:rPr>
          <w:rFonts w:ascii="Arial" w:hAnsi="Arial" w:cs="Arial"/>
          <w:b/>
          <w:bCs/>
          <w:sz w:val="28"/>
        </w:rPr>
        <w:t xml:space="preserve">3GPP TSG RAN WG1 </w:t>
      </w:r>
      <w:r w:rsidR="00EC1E50">
        <w:rPr>
          <w:rFonts w:ascii="Arial" w:hAnsi="Arial" w:cs="Arial"/>
          <w:b/>
          <w:bCs/>
          <w:sz w:val="28"/>
        </w:rPr>
        <w:t>Meeting #</w:t>
      </w:r>
      <w:r w:rsidR="00055118">
        <w:rPr>
          <w:rFonts w:ascii="Arial" w:hAnsi="Arial" w:cs="Arial"/>
          <w:b/>
          <w:bCs/>
          <w:sz w:val="28"/>
        </w:rPr>
        <w:t>9</w:t>
      </w:r>
      <w:r w:rsidR="00055118">
        <w:rPr>
          <w:rFonts w:ascii="Arial" w:hAnsi="Arial" w:cs="Arial"/>
          <w:b/>
          <w:bCs/>
          <w:sz w:val="28"/>
          <w:lang w:eastAsia="zh-CN"/>
        </w:rPr>
        <w:t>8</w:t>
      </w:r>
      <w:r w:rsidR="001A5EE8">
        <w:rPr>
          <w:rFonts w:ascii="Arial" w:hAnsi="Arial" w:cs="Arial"/>
          <w:b/>
          <w:bCs/>
          <w:sz w:val="28"/>
          <w:lang w:eastAsia="zh-CN"/>
        </w:rPr>
        <w:t>bis</w:t>
      </w:r>
      <w:r w:rsidR="00055118">
        <w:rPr>
          <w:rFonts w:ascii="Arial" w:hAnsi="Arial" w:cs="Arial"/>
          <w:b/>
          <w:bCs/>
          <w:sz w:val="28"/>
        </w:rPr>
        <w:t xml:space="preserve">          </w:t>
      </w:r>
      <w:r w:rsidR="00055118" w:rsidRPr="00BF38C6">
        <w:rPr>
          <w:rFonts w:ascii="Arial" w:hAnsi="Arial" w:cs="Arial"/>
          <w:b/>
          <w:bCs/>
          <w:sz w:val="28"/>
        </w:rPr>
        <w:t xml:space="preserve">               </w:t>
      </w:r>
      <w:r w:rsidR="001E0EE0" w:rsidRPr="00BF38C6">
        <w:rPr>
          <w:rFonts w:ascii="Arial" w:hAnsi="Arial" w:cs="Arial"/>
          <w:b/>
          <w:bCs/>
          <w:sz w:val="28"/>
        </w:rPr>
        <w:tab/>
      </w:r>
      <w:r w:rsidR="008313D9" w:rsidRPr="00BF38C6">
        <w:rPr>
          <w:rFonts w:ascii="Arial" w:hAnsi="Arial" w:cs="Arial"/>
          <w:b/>
          <w:bCs/>
          <w:sz w:val="28"/>
        </w:rPr>
        <w:t xml:space="preserve">      </w:t>
      </w:r>
      <w:r w:rsidR="003E73E3" w:rsidRPr="00BF38C6">
        <w:rPr>
          <w:rFonts w:ascii="Arial" w:hAnsi="Arial" w:cs="Arial"/>
          <w:b/>
          <w:bCs/>
          <w:sz w:val="28"/>
        </w:rPr>
        <w:t xml:space="preserve">    </w:t>
      </w:r>
      <w:r w:rsidR="00EC1E50">
        <w:rPr>
          <w:rFonts w:ascii="Arial" w:hAnsi="Arial" w:cs="Arial"/>
          <w:b/>
          <w:bCs/>
          <w:sz w:val="28"/>
        </w:rPr>
        <w:t xml:space="preserve"> </w:t>
      </w:r>
      <w:r w:rsidR="003E73E3" w:rsidRPr="00BF38C6">
        <w:rPr>
          <w:rFonts w:ascii="Arial" w:hAnsi="Arial" w:cs="Arial"/>
          <w:b/>
          <w:bCs/>
          <w:sz w:val="28"/>
        </w:rPr>
        <w:t xml:space="preserve"> </w:t>
      </w:r>
      <w:r w:rsidR="00EC51D3">
        <w:rPr>
          <w:rFonts w:ascii="Arial" w:hAnsi="Arial" w:cs="Arial"/>
          <w:b/>
          <w:bCs/>
          <w:sz w:val="28"/>
        </w:rPr>
        <w:t>R1-1910014</w:t>
      </w:r>
    </w:p>
    <w:p w14:paraId="4F756E76" w14:textId="5E35872C" w:rsidR="003C346D" w:rsidRPr="00B35A49" w:rsidRDefault="001A5EE8" w:rsidP="00847CD5">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Chongqing, China, October 14</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447E58F4"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D16C5F">
        <w:rPr>
          <w:b/>
        </w:rPr>
        <w:t>7</w:t>
      </w:r>
      <w:r w:rsidR="00322C68" w:rsidRPr="00D16C5F">
        <w:rPr>
          <w:b/>
        </w:rPr>
        <w:t>.</w:t>
      </w:r>
      <w:r w:rsidR="003F0DEB" w:rsidRPr="00D16C5F">
        <w:rPr>
          <w:b/>
        </w:rPr>
        <w:t>2.2</w:t>
      </w:r>
      <w:r w:rsidR="00706BFA" w:rsidRPr="00D16C5F">
        <w:rPr>
          <w:b/>
        </w:rPr>
        <w:t>.</w:t>
      </w:r>
      <w:r w:rsidR="00D95390" w:rsidRPr="00D16C5F">
        <w:rPr>
          <w:b/>
          <w:lang w:eastAsia="zh-CN"/>
        </w:rPr>
        <w:t>1</w:t>
      </w:r>
      <w:r w:rsidR="006F2A81" w:rsidRPr="00D16C5F">
        <w:rPr>
          <w:rFonts w:hint="eastAsia"/>
          <w:b/>
          <w:lang w:eastAsia="zh-CN"/>
        </w:rPr>
        <w:t>.</w:t>
      </w:r>
      <w:r w:rsidR="003F0DEB" w:rsidRPr="00D16C5F">
        <w:rPr>
          <w:rFonts w:hint="eastAsia"/>
          <w:b/>
          <w:lang w:eastAsia="zh-CN"/>
        </w:rPr>
        <w:t>1</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02C7824A" w:rsidR="003C346D" w:rsidRPr="00B35A49" w:rsidRDefault="003C346D" w:rsidP="003C346D">
      <w:pPr>
        <w:spacing w:after="60"/>
        <w:ind w:left="1555" w:hanging="1555"/>
        <w:jc w:val="left"/>
        <w:rPr>
          <w:b/>
          <w:lang w:eastAsia="zh-CN"/>
        </w:rPr>
      </w:pPr>
      <w:r w:rsidRPr="00B35A49">
        <w:rPr>
          <w:b/>
        </w:rPr>
        <w:t>Title:</w:t>
      </w:r>
      <w:r w:rsidRPr="00B35A49">
        <w:rPr>
          <w:b/>
        </w:rPr>
        <w:tab/>
      </w:r>
      <w:r w:rsidR="00706BFA" w:rsidRPr="00B35A49">
        <w:rPr>
          <w:b/>
        </w:rPr>
        <w:t>Discussion</w:t>
      </w:r>
      <w:r w:rsidR="00961FDC" w:rsidRPr="00B35A49">
        <w:rPr>
          <w:b/>
        </w:rPr>
        <w:t xml:space="preserve"> on </w:t>
      </w:r>
      <w:r w:rsidR="00BB6F4A">
        <w:rPr>
          <w:b/>
        </w:rPr>
        <w:t>DRS</w:t>
      </w:r>
      <w:r w:rsidR="00706BFA" w:rsidRPr="00B35A49">
        <w:rPr>
          <w:b/>
        </w:rPr>
        <w:t xml:space="preserve"> in NR</w:t>
      </w:r>
      <w:r w:rsidR="00B0192B" w:rsidRPr="00B35A49">
        <w:rPr>
          <w:b/>
        </w:rPr>
        <w:t>-U</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5D08CB03" w14:textId="58378960" w:rsidR="0036761C" w:rsidRDefault="00130FD4" w:rsidP="0036761C">
      <w:pPr>
        <w:rPr>
          <w:lang w:eastAsia="zh-CN"/>
        </w:rPr>
      </w:pPr>
      <w:r>
        <w:rPr>
          <w:lang w:eastAsia="zh-CN"/>
        </w:rPr>
        <w:t>DRS</w:t>
      </w:r>
      <w:r w:rsidR="00BF38C6">
        <w:rPr>
          <w:lang w:eastAsia="zh-CN"/>
        </w:rPr>
        <w:t xml:space="preserve"> in NR-U was</w:t>
      </w:r>
      <w:r w:rsidR="0036761C">
        <w:rPr>
          <w:lang w:eastAsia="zh-CN"/>
        </w:rPr>
        <w:t xml:space="preserve"> defined including the following signals and channels </w:t>
      </w:r>
      <w:r w:rsidR="00A965B3">
        <w:rPr>
          <w:lang w:eastAsia="zh-CN"/>
        </w:rPr>
        <w:t xml:space="preserve">in </w:t>
      </w:r>
      <w:r w:rsidR="00A965B3" w:rsidRPr="001C2304">
        <w:rPr>
          <w:lang w:eastAsia="zh-CN"/>
        </w:rPr>
        <w:t>RAN1#</w:t>
      </w:r>
      <w:r w:rsidR="00A965B3" w:rsidRPr="003B46CA">
        <w:rPr>
          <w:lang w:eastAsia="zh-CN"/>
        </w:rPr>
        <w:t xml:space="preserve">94 </w:t>
      </w:r>
      <w:r w:rsidR="0036761C" w:rsidRPr="00787BCB">
        <w:rPr>
          <w:lang w:eastAsia="zh-CN"/>
        </w:rPr>
        <w:t>[1]</w:t>
      </w:r>
      <w:r w:rsidR="0036761C" w:rsidRPr="003B46CA">
        <w:rPr>
          <w:lang w:eastAsia="zh-CN"/>
        </w:rPr>
        <w:t>:</w:t>
      </w:r>
    </w:p>
    <w:p w14:paraId="6B1C3B1D" w14:textId="05B96ED5" w:rsidR="0036761C" w:rsidRDefault="008403F6" w:rsidP="00F22D88">
      <w:pPr>
        <w:pStyle w:val="af0"/>
        <w:numPr>
          <w:ilvl w:val="0"/>
          <w:numId w:val="30"/>
        </w:numPr>
        <w:ind w:firstLineChars="0"/>
        <w:rPr>
          <w:lang w:eastAsia="zh-CN"/>
        </w:rPr>
      </w:pPr>
      <w:r>
        <w:rPr>
          <w:lang w:eastAsia="zh-CN"/>
        </w:rPr>
        <w:t>SS/PBCH burst set</w:t>
      </w:r>
      <w:r w:rsidR="0036761C">
        <w:rPr>
          <w:lang w:eastAsia="zh-CN"/>
        </w:rPr>
        <w:t xml:space="preserve">, </w:t>
      </w:r>
    </w:p>
    <w:p w14:paraId="210E9A01" w14:textId="7DADABCB" w:rsidR="00324035" w:rsidRDefault="0036761C" w:rsidP="00F22D88">
      <w:pPr>
        <w:pStyle w:val="af0"/>
        <w:numPr>
          <w:ilvl w:val="0"/>
          <w:numId w:val="30"/>
        </w:numPr>
        <w:ind w:firstLineChars="0"/>
        <w:rPr>
          <w:lang w:eastAsia="zh-CN"/>
        </w:rPr>
      </w:pPr>
      <w:r>
        <w:rPr>
          <w:lang w:eastAsia="zh-CN"/>
        </w:rPr>
        <w:t>RMSI CORESET(s)</w:t>
      </w:r>
      <w:r w:rsidR="00804875">
        <w:rPr>
          <w:lang w:eastAsia="zh-CN"/>
        </w:rPr>
        <w:t>+PDSCH(s)</w:t>
      </w:r>
      <w:r>
        <w:rPr>
          <w:lang w:eastAsia="zh-CN"/>
        </w:rPr>
        <w:t xml:space="preserve"> associated with SSB/PBCH block(s), and</w:t>
      </w:r>
    </w:p>
    <w:p w14:paraId="08585C39" w14:textId="0BF7DA17" w:rsidR="0036761C" w:rsidRPr="00B35A49" w:rsidRDefault="008403F6" w:rsidP="00F22D88">
      <w:pPr>
        <w:pStyle w:val="af0"/>
        <w:numPr>
          <w:ilvl w:val="0"/>
          <w:numId w:val="30"/>
        </w:numPr>
        <w:ind w:firstLineChars="0"/>
        <w:rPr>
          <w:lang w:eastAsia="zh-CN"/>
        </w:rPr>
      </w:pPr>
      <w:r>
        <w:rPr>
          <w:lang w:eastAsia="zh-CN"/>
        </w:rPr>
        <w:t>CSI-RS</w:t>
      </w:r>
      <w:r w:rsidR="0036761C">
        <w:rPr>
          <w:lang w:eastAsia="zh-CN"/>
        </w:rPr>
        <w:t>.</w:t>
      </w:r>
    </w:p>
    <w:tbl>
      <w:tblPr>
        <w:tblStyle w:val="ad"/>
        <w:tblW w:w="0" w:type="auto"/>
        <w:tblLook w:val="04A0" w:firstRow="1" w:lastRow="0" w:firstColumn="1" w:lastColumn="0" w:noHBand="0" w:noVBand="1"/>
      </w:tblPr>
      <w:tblGrid>
        <w:gridCol w:w="9307"/>
      </w:tblGrid>
      <w:tr w:rsidR="00324035" w:rsidRPr="00B35A49" w14:paraId="18DA40C0" w14:textId="77777777" w:rsidTr="00324035">
        <w:tc>
          <w:tcPr>
            <w:tcW w:w="9307" w:type="dxa"/>
          </w:tcPr>
          <w:p w14:paraId="5E79704C" w14:textId="77777777" w:rsidR="00130FD4" w:rsidRPr="00875521" w:rsidRDefault="00130FD4" w:rsidP="00130FD4">
            <w:pPr>
              <w:ind w:left="720" w:hanging="720"/>
              <w:rPr>
                <w:lang w:eastAsia="x-none"/>
              </w:rPr>
            </w:pPr>
            <w:bookmarkStart w:id="0" w:name="_Ref494215420"/>
            <w:r w:rsidRPr="00875521">
              <w:rPr>
                <w:highlight w:val="green"/>
                <w:lang w:eastAsia="x-none"/>
              </w:rPr>
              <w:t>Agreement:</w:t>
            </w:r>
            <w:r w:rsidRPr="00875521">
              <w:rPr>
                <w:lang w:eastAsia="x-none"/>
              </w:rPr>
              <w:t xml:space="preserve"> </w:t>
            </w:r>
          </w:p>
          <w:p w14:paraId="73D60486" w14:textId="77777777" w:rsidR="00130FD4" w:rsidRPr="00875521" w:rsidRDefault="00130FD4" w:rsidP="00F22D88">
            <w:pPr>
              <w:numPr>
                <w:ilvl w:val="0"/>
                <w:numId w:val="29"/>
              </w:numPr>
              <w:autoSpaceDE/>
              <w:autoSpaceDN/>
              <w:adjustRightInd/>
              <w:snapToGrid/>
              <w:spacing w:after="0"/>
              <w:jc w:val="left"/>
              <w:rPr>
                <w:lang w:eastAsia="x-none"/>
              </w:rPr>
            </w:pPr>
            <w:r w:rsidRPr="00875521">
              <w:rPr>
                <w:lang w:eastAsia="x-none"/>
              </w:rPr>
              <w:t>Inclusion of the CSI-RS and RMSI-CORESET(s)+PDSCH(s) (carrying RMSI) associated with SS/PBCH block(s) in addition to the SS/PBCH burst set in one contiguous burst (tentatively referred to as the NR-U DRS) can be beneficial for</w:t>
            </w:r>
          </w:p>
          <w:p w14:paraId="74787E9D" w14:textId="77777777" w:rsidR="00130FD4" w:rsidRPr="00875521" w:rsidRDefault="00130FD4" w:rsidP="00F22D88">
            <w:pPr>
              <w:numPr>
                <w:ilvl w:val="0"/>
                <w:numId w:val="28"/>
              </w:numPr>
              <w:autoSpaceDE/>
              <w:autoSpaceDN/>
              <w:adjustRightInd/>
              <w:snapToGrid/>
              <w:spacing w:after="0"/>
              <w:ind w:left="1080"/>
              <w:jc w:val="left"/>
              <w:rPr>
                <w:lang w:eastAsia="x-none"/>
              </w:rPr>
            </w:pPr>
            <w:r w:rsidRPr="00875521">
              <w:rPr>
                <w:lang w:eastAsia="x-none"/>
              </w:rPr>
              <w:t>Meeting OCB requirement</w:t>
            </w:r>
          </w:p>
          <w:p w14:paraId="4D9E49A4" w14:textId="77777777" w:rsidR="00130FD4" w:rsidRPr="00875521" w:rsidRDefault="00130FD4" w:rsidP="00F22D88">
            <w:pPr>
              <w:numPr>
                <w:ilvl w:val="0"/>
                <w:numId w:val="28"/>
              </w:numPr>
              <w:autoSpaceDE/>
              <w:autoSpaceDN/>
              <w:adjustRightInd/>
              <w:snapToGrid/>
              <w:spacing w:after="0"/>
              <w:ind w:left="1080"/>
              <w:jc w:val="left"/>
              <w:rPr>
                <w:lang w:eastAsia="x-none"/>
              </w:rPr>
            </w:pPr>
            <w:r w:rsidRPr="00875521">
              <w:rPr>
                <w:lang w:eastAsia="x-none"/>
              </w:rPr>
              <w:t>Compacting signals in time domain to limit the required number of channel access and for short channel occupancy</w:t>
            </w:r>
          </w:p>
          <w:p w14:paraId="4C7BF51D" w14:textId="77777777" w:rsidR="00130FD4" w:rsidRPr="00875521" w:rsidRDefault="00130FD4" w:rsidP="00F22D88">
            <w:pPr>
              <w:numPr>
                <w:ilvl w:val="0"/>
                <w:numId w:val="28"/>
              </w:numPr>
              <w:autoSpaceDE/>
              <w:autoSpaceDN/>
              <w:adjustRightInd/>
              <w:snapToGrid/>
              <w:spacing w:after="0"/>
              <w:ind w:left="1080"/>
              <w:jc w:val="left"/>
              <w:rPr>
                <w:lang w:eastAsia="x-none"/>
              </w:rPr>
            </w:pPr>
            <w:r w:rsidRPr="00875521">
              <w:rPr>
                <w:lang w:eastAsia="x-none"/>
              </w:rPr>
              <w:t>Support of stand-alone NR-U deployments</w:t>
            </w:r>
          </w:p>
          <w:p w14:paraId="4A773FE3" w14:textId="77777777" w:rsidR="00130FD4" w:rsidRPr="00875521" w:rsidRDefault="00130FD4" w:rsidP="00F22D88">
            <w:pPr>
              <w:numPr>
                <w:ilvl w:val="0"/>
                <w:numId w:val="28"/>
              </w:numPr>
              <w:autoSpaceDE/>
              <w:autoSpaceDN/>
              <w:adjustRightInd/>
              <w:snapToGrid/>
              <w:spacing w:after="0"/>
              <w:ind w:left="1080"/>
              <w:jc w:val="left"/>
              <w:rPr>
                <w:lang w:eastAsia="x-none"/>
              </w:rPr>
            </w:pPr>
            <w:r w:rsidRPr="00875521">
              <w:rPr>
                <w:lang w:eastAsia="x-none"/>
              </w:rPr>
              <w:t xml:space="preserve">Support of automatic neighbour relations (ANR) functionality in an NR-U deployment </w:t>
            </w:r>
          </w:p>
          <w:p w14:paraId="5BDAC5F3" w14:textId="77777777" w:rsidR="00130FD4" w:rsidRPr="00875521" w:rsidRDefault="00130FD4" w:rsidP="00F22D88">
            <w:pPr>
              <w:numPr>
                <w:ilvl w:val="0"/>
                <w:numId w:val="28"/>
              </w:numPr>
              <w:autoSpaceDE/>
              <w:autoSpaceDN/>
              <w:adjustRightInd/>
              <w:snapToGrid/>
              <w:spacing w:after="0"/>
              <w:ind w:left="1080"/>
              <w:jc w:val="left"/>
              <w:rPr>
                <w:lang w:eastAsia="x-none"/>
              </w:rPr>
            </w:pPr>
            <w:r w:rsidRPr="00875521">
              <w:rPr>
                <w:lang w:eastAsia="x-none"/>
              </w:rPr>
              <w:t>Resolution of PCI confusion in an NR-U deployment</w:t>
            </w:r>
          </w:p>
          <w:p w14:paraId="72E8D6FD" w14:textId="77777777" w:rsidR="00130FD4" w:rsidRPr="00875521" w:rsidRDefault="00130FD4" w:rsidP="00F22D88">
            <w:pPr>
              <w:numPr>
                <w:ilvl w:val="0"/>
                <w:numId w:val="28"/>
              </w:numPr>
              <w:autoSpaceDE/>
              <w:autoSpaceDN/>
              <w:adjustRightInd/>
              <w:snapToGrid/>
              <w:spacing w:after="0"/>
              <w:ind w:left="1080"/>
              <w:jc w:val="left"/>
              <w:rPr>
                <w:lang w:eastAsia="x-none"/>
              </w:rPr>
            </w:pPr>
            <w:r w:rsidRPr="00875521">
              <w:rPr>
                <w:lang w:eastAsia="x-none"/>
              </w:rPr>
              <w:t>Note: The NR-U DRS (it can be called something else in the future) can include signals and channels that are required for cell acquisition etc. and is not limited only to reference signals</w:t>
            </w:r>
          </w:p>
          <w:p w14:paraId="698C8E56" w14:textId="77777777" w:rsidR="00130FD4" w:rsidRPr="00875521" w:rsidRDefault="00130FD4" w:rsidP="00F22D88">
            <w:pPr>
              <w:numPr>
                <w:ilvl w:val="0"/>
                <w:numId w:val="28"/>
              </w:numPr>
              <w:autoSpaceDE/>
              <w:autoSpaceDN/>
              <w:adjustRightInd/>
              <w:snapToGrid/>
              <w:spacing w:after="0"/>
              <w:jc w:val="left"/>
              <w:rPr>
                <w:lang w:eastAsia="x-none"/>
              </w:rPr>
            </w:pPr>
            <w:r w:rsidRPr="00875521">
              <w:rPr>
                <w:lang w:eastAsia="x-none"/>
              </w:rPr>
              <w:t>The transmission of additional signals such as OSI and paging within the NR-U DRS is allowed and can be beneficial</w:t>
            </w:r>
          </w:p>
          <w:p w14:paraId="21F39650" w14:textId="3BDF4D64" w:rsidR="00324035" w:rsidRPr="00B35A49" w:rsidRDefault="00130FD4" w:rsidP="00F22D88">
            <w:pPr>
              <w:numPr>
                <w:ilvl w:val="0"/>
                <w:numId w:val="28"/>
              </w:numPr>
              <w:autoSpaceDE/>
              <w:autoSpaceDN/>
              <w:adjustRightInd/>
              <w:snapToGrid/>
              <w:spacing w:after="0"/>
              <w:jc w:val="left"/>
              <w:rPr>
                <w:lang w:eastAsia="x-none"/>
              </w:rPr>
            </w:pPr>
            <w:r w:rsidRPr="00875521">
              <w:rPr>
                <w:lang w:eastAsia="x-none"/>
              </w:rPr>
              <w:t>Note: This does not imply that RMSI-CORESET+PDSCH and CSI-RS can only be transmitted as part of the NR-U DRS, and does not imply that these are necessarily part of all NR-U DRS transmissions.</w:t>
            </w:r>
          </w:p>
        </w:tc>
      </w:tr>
    </w:tbl>
    <w:p w14:paraId="4BEFC5DE" w14:textId="3111C9EB" w:rsidR="00847CD5" w:rsidRPr="00B35A49" w:rsidRDefault="00847CD5" w:rsidP="00847CD5">
      <w:pPr>
        <w:jc w:val="left"/>
        <w:rPr>
          <w:lang w:eastAsia="zh-CN"/>
        </w:rPr>
      </w:pPr>
      <w:r w:rsidRPr="001C2304">
        <w:rPr>
          <w:lang w:eastAsia="zh-CN"/>
        </w:rPr>
        <w:t xml:space="preserve">This contribution discusses </w:t>
      </w:r>
      <w:r w:rsidR="00130FD4" w:rsidRPr="001C2304">
        <w:rPr>
          <w:lang w:eastAsia="zh-CN"/>
        </w:rPr>
        <w:t>DRS</w:t>
      </w:r>
      <w:r w:rsidR="00913999" w:rsidRPr="001C2304">
        <w:rPr>
          <w:lang w:eastAsia="zh-CN"/>
        </w:rPr>
        <w:t xml:space="preserve"> </w:t>
      </w:r>
      <w:r w:rsidR="00706BFA" w:rsidRPr="001C2304">
        <w:rPr>
          <w:lang w:eastAsia="zh-CN"/>
        </w:rPr>
        <w:t xml:space="preserve">in </w:t>
      </w:r>
      <w:r w:rsidR="00446DD3" w:rsidRPr="001C2304">
        <w:rPr>
          <w:lang w:eastAsia="zh-CN"/>
        </w:rPr>
        <w:t>NR-U</w:t>
      </w:r>
      <w:r w:rsidR="00C066D1" w:rsidRPr="001C2304">
        <w:rPr>
          <w:lang w:eastAsia="zh-CN"/>
        </w:rPr>
        <w:t xml:space="preserve"> for 15kHz and 30kHz</w:t>
      </w:r>
      <w:r w:rsidR="005D0F6F" w:rsidRPr="001C2304">
        <w:rPr>
          <w:lang w:eastAsia="zh-CN"/>
        </w:rPr>
        <w:t>,</w:t>
      </w:r>
      <w:r w:rsidR="00C066D1" w:rsidRPr="001C2304">
        <w:rPr>
          <w:lang w:eastAsia="zh-CN"/>
        </w:rPr>
        <w:t xml:space="preserve"> considering 60kHz based SSB/PBCH block is outside the scope of th</w:t>
      </w:r>
      <w:r w:rsidR="00C066D1" w:rsidRPr="003B46CA">
        <w:rPr>
          <w:lang w:eastAsia="zh-CN"/>
        </w:rPr>
        <w:t xml:space="preserve">e WI </w:t>
      </w:r>
      <w:r w:rsidR="00C066D1" w:rsidRPr="00787BCB">
        <w:rPr>
          <w:lang w:eastAsia="zh-CN"/>
        </w:rPr>
        <w:t>[2]</w:t>
      </w:r>
      <w:r w:rsidRPr="00787BCB">
        <w:rPr>
          <w:lang w:eastAsia="zh-CN"/>
        </w:rPr>
        <w:t>.</w:t>
      </w:r>
      <w:r w:rsidR="008A1603" w:rsidRPr="00787BCB">
        <w:rPr>
          <w:lang w:eastAsia="zh-CN"/>
        </w:rPr>
        <w:t xml:space="preserve"> This contribution is rev</w:t>
      </w:r>
      <w:r w:rsidR="000D63E2" w:rsidRPr="00787BCB">
        <w:rPr>
          <w:lang w:eastAsia="zh-CN"/>
        </w:rPr>
        <w:t>ision of our contribution [</w:t>
      </w:r>
      <w:r w:rsidR="001A5EE8" w:rsidRPr="001A5EE8">
        <w:rPr>
          <w:lang w:eastAsia="zh-CN"/>
        </w:rPr>
        <w:t>R1-1908963</w:t>
      </w:r>
      <w:r w:rsidR="007C3EBF" w:rsidRPr="00787BCB">
        <w:rPr>
          <w:lang w:eastAsia="zh-CN"/>
        </w:rPr>
        <w:t>] in</w:t>
      </w:r>
      <w:r w:rsidR="007C3EBF" w:rsidRPr="00BE747B">
        <w:rPr>
          <w:lang w:eastAsia="zh-CN"/>
        </w:rPr>
        <w:t xml:space="preserve"> RAN1</w:t>
      </w:r>
      <w:r w:rsidR="00721B47">
        <w:rPr>
          <w:lang w:eastAsia="zh-CN"/>
        </w:rPr>
        <w:t>#</w:t>
      </w:r>
      <w:r w:rsidR="001A5EE8">
        <w:rPr>
          <w:lang w:eastAsia="zh-CN"/>
        </w:rPr>
        <w:t>98</w:t>
      </w:r>
      <w:r w:rsidR="008A1603" w:rsidRPr="00BE747B">
        <w:rPr>
          <w:lang w:eastAsia="zh-CN"/>
        </w:rPr>
        <w:t>.</w:t>
      </w:r>
    </w:p>
    <w:p w14:paraId="189FFB48" w14:textId="77777777" w:rsidR="0071478C" w:rsidRPr="0071478C" w:rsidRDefault="0071478C" w:rsidP="00847CD5">
      <w:pPr>
        <w:jc w:val="left"/>
        <w:rPr>
          <w:lang w:eastAsia="zh-CN"/>
        </w:rPr>
      </w:pPr>
    </w:p>
    <w:p w14:paraId="18C18E04" w14:textId="7E55DF50" w:rsidR="00721B47" w:rsidRPr="00B35A49" w:rsidRDefault="00721B47" w:rsidP="001943BB">
      <w:pPr>
        <w:pStyle w:val="1"/>
        <w:rPr>
          <w:lang w:eastAsia="zh-CN"/>
        </w:rPr>
      </w:pPr>
      <w:r>
        <w:rPr>
          <w:lang w:eastAsia="zh-CN"/>
        </w:rPr>
        <w:t xml:space="preserve">SSB pattern </w:t>
      </w:r>
      <w:r w:rsidR="00F6149C">
        <w:rPr>
          <w:lang w:eastAsia="zh-CN"/>
        </w:rPr>
        <w:t>and Type0-PDCCH</w:t>
      </w:r>
    </w:p>
    <w:p w14:paraId="44221D61" w14:textId="660845C6" w:rsidR="00F6149C" w:rsidRPr="003B46CA" w:rsidRDefault="00947660" w:rsidP="00721B47">
      <w:pPr>
        <w:rPr>
          <w:lang w:eastAsia="zh-CN"/>
        </w:rPr>
      </w:pPr>
      <w:r>
        <w:rPr>
          <w:rFonts w:hint="eastAsia"/>
          <w:lang w:eastAsia="zh-CN"/>
        </w:rPr>
        <w:t>As discussed in RAN1#9</w:t>
      </w:r>
      <w:r w:rsidR="00A71428">
        <w:rPr>
          <w:lang w:eastAsia="zh-CN"/>
        </w:rPr>
        <w:t>6bis</w:t>
      </w:r>
      <w:r>
        <w:rPr>
          <w:rFonts w:hint="eastAsia"/>
          <w:lang w:eastAsia="zh-CN"/>
        </w:rPr>
        <w:t xml:space="preserve">, SSB pattern within a slot </w:t>
      </w:r>
      <w:r>
        <w:rPr>
          <w:lang w:eastAsia="zh-CN"/>
        </w:rPr>
        <w:t xml:space="preserve">is coupled with the starting symbol of Type0-PDCCH. For the new SSB pattern, i.e. the second SSB in a slot starts from symbol #9, it </w:t>
      </w:r>
      <w:r w:rsidR="00F6149C">
        <w:rPr>
          <w:lang w:eastAsia="zh-CN"/>
        </w:rPr>
        <w:t>wa</w:t>
      </w:r>
      <w:r>
        <w:rPr>
          <w:lang w:eastAsia="zh-CN"/>
        </w:rPr>
        <w:t>s the common understanding that Type0-PDCCH associated with the second SSB starts from symbol #7</w:t>
      </w:r>
      <w:r w:rsidR="00787BCB">
        <w:rPr>
          <w:lang w:eastAsia="zh-CN"/>
        </w:rPr>
        <w:t>,</w:t>
      </w:r>
      <w:r>
        <w:rPr>
          <w:lang w:eastAsia="zh-CN"/>
        </w:rPr>
        <w:t xml:space="preserve"> as defined in FR2. But for the legacy SSB pattern, there </w:t>
      </w:r>
      <w:r w:rsidR="002B28FF">
        <w:rPr>
          <w:lang w:eastAsia="zh-CN"/>
        </w:rPr>
        <w:t>were</w:t>
      </w:r>
      <w:r>
        <w:rPr>
          <w:lang w:eastAsia="zh-CN"/>
        </w:rPr>
        <w:t xml:space="preserve"> different </w:t>
      </w:r>
      <w:r w:rsidR="002B28FF">
        <w:rPr>
          <w:lang w:eastAsia="zh-CN"/>
        </w:rPr>
        <w:t>view</w:t>
      </w:r>
      <w:r w:rsidR="00F6149C">
        <w:rPr>
          <w:lang w:eastAsia="zh-CN"/>
        </w:rPr>
        <w:t>s</w:t>
      </w:r>
      <w:r w:rsidR="002B28FF">
        <w:rPr>
          <w:lang w:eastAsia="zh-CN"/>
        </w:rPr>
        <w:t xml:space="preserve"> </w:t>
      </w:r>
      <w:r w:rsidR="00F65531">
        <w:rPr>
          <w:lang w:eastAsia="zh-CN"/>
        </w:rPr>
        <w:t xml:space="preserve">on </w:t>
      </w:r>
      <w:r w:rsidR="002B28FF">
        <w:rPr>
          <w:lang w:eastAsia="zh-CN"/>
        </w:rPr>
        <w:t>whether Type0-PDCCH associated with the second SSB starts from symbol #7 or s</w:t>
      </w:r>
      <w:r w:rsidR="00F6149C">
        <w:rPr>
          <w:lang w:eastAsia="zh-CN"/>
        </w:rPr>
        <w:t>ym</w:t>
      </w:r>
      <w:r w:rsidR="00F6149C" w:rsidRPr="003B46CA">
        <w:rPr>
          <w:lang w:eastAsia="zh-CN"/>
        </w:rPr>
        <w:t>bol #6, in case of</w:t>
      </w:r>
      <w:r w:rsidR="002B28FF" w:rsidRPr="003B46CA">
        <w:rPr>
          <w:lang w:eastAsia="zh-CN"/>
        </w:rPr>
        <w:t xml:space="preserve"> length-</w:t>
      </w:r>
      <w:r w:rsidR="00F6149C" w:rsidRPr="003B46CA">
        <w:rPr>
          <w:lang w:eastAsia="zh-CN"/>
        </w:rPr>
        <w:t>1</w:t>
      </w:r>
      <w:r w:rsidR="002B28FF" w:rsidRPr="003B46CA">
        <w:rPr>
          <w:lang w:eastAsia="zh-CN"/>
        </w:rPr>
        <w:t xml:space="preserve"> CORESET0. </w:t>
      </w:r>
    </w:p>
    <w:p w14:paraId="282A7F12" w14:textId="00E0B294" w:rsidR="00947660" w:rsidRDefault="00F6149C" w:rsidP="00721B47">
      <w:pPr>
        <w:rPr>
          <w:lang w:eastAsia="zh-CN"/>
        </w:rPr>
      </w:pPr>
      <w:r w:rsidRPr="003B46CA">
        <w:rPr>
          <w:lang w:eastAsia="zh-CN"/>
        </w:rPr>
        <w:t>T</w:t>
      </w:r>
      <w:r w:rsidR="002B28FF" w:rsidRPr="003B46CA">
        <w:rPr>
          <w:lang w:eastAsia="zh-CN"/>
        </w:rPr>
        <w:t>here were 3 alternatives listed in the agreement</w:t>
      </w:r>
      <w:r w:rsidRPr="003B46CA">
        <w:rPr>
          <w:lang w:eastAsia="zh-CN"/>
        </w:rPr>
        <w:t xml:space="preserve"> of RAN1#96bis</w:t>
      </w:r>
      <w:r w:rsidR="00E82DFC" w:rsidRPr="003B46CA">
        <w:rPr>
          <w:lang w:eastAsia="zh-CN"/>
        </w:rPr>
        <w:t xml:space="preserve"> </w:t>
      </w:r>
      <w:r w:rsidR="00E82DFC" w:rsidRPr="00787BCB">
        <w:rPr>
          <w:lang w:eastAsia="zh-CN"/>
        </w:rPr>
        <w:t>[3]</w:t>
      </w:r>
      <w:r w:rsidR="002B28FF" w:rsidRPr="00787BCB">
        <w:rPr>
          <w:lang w:eastAsia="zh-CN"/>
        </w:rPr>
        <w:t>.</w:t>
      </w:r>
    </w:p>
    <w:tbl>
      <w:tblPr>
        <w:tblStyle w:val="ad"/>
        <w:tblW w:w="0" w:type="auto"/>
        <w:tblLook w:val="04A0" w:firstRow="1" w:lastRow="0" w:firstColumn="1" w:lastColumn="0" w:noHBand="0" w:noVBand="1"/>
      </w:tblPr>
      <w:tblGrid>
        <w:gridCol w:w="9307"/>
      </w:tblGrid>
      <w:tr w:rsidR="00947660" w14:paraId="3A9818AA" w14:textId="77777777" w:rsidTr="00947660">
        <w:tc>
          <w:tcPr>
            <w:tcW w:w="9307" w:type="dxa"/>
          </w:tcPr>
          <w:p w14:paraId="77F7011B" w14:textId="77777777" w:rsidR="00947660" w:rsidRDefault="00947660" w:rsidP="00947660">
            <w:pPr>
              <w:rPr>
                <w:lang w:eastAsia="x-none"/>
              </w:rPr>
            </w:pPr>
            <w:r w:rsidRPr="00DA777E">
              <w:rPr>
                <w:highlight w:val="green"/>
                <w:lang w:eastAsia="x-none"/>
              </w:rPr>
              <w:t>Agreement:</w:t>
            </w:r>
          </w:p>
          <w:p w14:paraId="59F2505C" w14:textId="77777777" w:rsidR="00947660" w:rsidRPr="001E1C9D" w:rsidRDefault="00947660" w:rsidP="00947660">
            <w:pPr>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4001B476" w14:textId="77777777" w:rsidR="00947660" w:rsidRPr="001E1C9D" w:rsidRDefault="00947660" w:rsidP="00F22D88">
            <w:pPr>
              <w:numPr>
                <w:ilvl w:val="0"/>
                <w:numId w:val="32"/>
              </w:numPr>
              <w:autoSpaceDE/>
              <w:autoSpaceDN/>
              <w:adjustRightInd/>
              <w:snapToGrid/>
              <w:spacing w:after="0"/>
              <w:jc w:val="left"/>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1C74E0F2"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lastRenderedPageBreak/>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4AE661BB"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6 or symbol #7 for length-1 coreset 0 for the second SSB in a slot</w:t>
            </w:r>
          </w:p>
          <w:p w14:paraId="03401728" w14:textId="77777777" w:rsidR="00947660" w:rsidRPr="001E1C9D" w:rsidRDefault="00947660" w:rsidP="00F22D88">
            <w:pPr>
              <w:numPr>
                <w:ilvl w:val="2"/>
                <w:numId w:val="32"/>
              </w:numPr>
              <w:autoSpaceDE/>
              <w:autoSpaceDN/>
              <w:adjustRightInd/>
              <w:snapToGrid/>
              <w:spacing w:after="0"/>
              <w:jc w:val="left"/>
              <w:rPr>
                <w:lang w:eastAsia="x-none"/>
              </w:rPr>
            </w:pPr>
            <w:r>
              <w:rPr>
                <w:lang w:eastAsia="x-none"/>
              </w:rPr>
              <w:t>FFS: configurable between symbols #6 and #7 for the length-1 coreset 0 for the second SSB in a slot</w:t>
            </w:r>
          </w:p>
          <w:p w14:paraId="4CC5134D" w14:textId="77777777" w:rsidR="00947660" w:rsidRDefault="00947660" w:rsidP="00F22D88">
            <w:pPr>
              <w:numPr>
                <w:ilvl w:val="0"/>
                <w:numId w:val="32"/>
              </w:numPr>
              <w:autoSpaceDE/>
              <w:autoSpaceDN/>
              <w:adjustRightInd/>
              <w:snapToGrid/>
              <w:spacing w:after="0"/>
              <w:jc w:val="left"/>
              <w:rPr>
                <w:lang w:eastAsia="x-none"/>
              </w:rPr>
            </w:pPr>
            <w:r w:rsidRPr="001E1C9D">
              <w:rPr>
                <w:lang w:eastAsia="x-none"/>
              </w:rPr>
              <w:t xml:space="preserve">Alt2: </w:t>
            </w:r>
            <w:r>
              <w:rPr>
                <w:lang w:eastAsia="x-none"/>
              </w:rPr>
              <w:t xml:space="preserve">New </w:t>
            </w:r>
            <w:r w:rsidRPr="001E1C9D">
              <w:rPr>
                <w:lang w:eastAsia="x-none"/>
              </w:rPr>
              <w:t>SSB positions in a slot</w:t>
            </w:r>
          </w:p>
          <w:p w14:paraId="3F824C8A"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04BF1344"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coreset 0 for the second SSB in a slot</w:t>
            </w:r>
          </w:p>
          <w:p w14:paraId="3152D5F8" w14:textId="77777777" w:rsidR="00947660" w:rsidRPr="001E1C9D" w:rsidRDefault="00947660" w:rsidP="00F22D88">
            <w:pPr>
              <w:numPr>
                <w:ilvl w:val="0"/>
                <w:numId w:val="32"/>
              </w:numPr>
              <w:autoSpaceDE/>
              <w:autoSpaceDN/>
              <w:adjustRightInd/>
              <w:snapToGrid/>
              <w:spacing w:after="0"/>
              <w:jc w:val="left"/>
              <w:rPr>
                <w:lang w:eastAsia="x-none"/>
              </w:rPr>
            </w:pPr>
            <w:r w:rsidRPr="001E1C9D">
              <w:rPr>
                <w:lang w:eastAsia="x-none"/>
              </w:rPr>
              <w:t xml:space="preserve">Alt 3: </w:t>
            </w:r>
            <w:r>
              <w:rPr>
                <w:lang w:eastAsia="x-none"/>
              </w:rPr>
              <w:t xml:space="preserve">Legacy </w:t>
            </w:r>
            <w:r w:rsidRPr="001E1C9D">
              <w:rPr>
                <w:lang w:eastAsia="x-none"/>
              </w:rPr>
              <w:t>SSB positions in a slot</w:t>
            </w:r>
          </w:p>
          <w:p w14:paraId="51E762C2"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43DE19FF" w14:textId="3B16EF72" w:rsidR="00947660" w:rsidRPr="00947660" w:rsidRDefault="00947660" w:rsidP="00F22D88">
            <w:pPr>
              <w:numPr>
                <w:ilvl w:val="1"/>
                <w:numId w:val="32"/>
              </w:numPr>
              <w:autoSpaceDE/>
              <w:autoSpaceDN/>
              <w:adjustRightInd/>
              <w:snapToGrid/>
              <w:spacing w:after="0"/>
              <w:jc w:val="left"/>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coreset 0 for the second SSB in a slot</w:t>
            </w:r>
          </w:p>
        </w:tc>
      </w:tr>
    </w:tbl>
    <w:p w14:paraId="0159A8B7" w14:textId="77777777" w:rsidR="00947660" w:rsidRDefault="00947660" w:rsidP="00721B47">
      <w:pPr>
        <w:rPr>
          <w:lang w:eastAsia="zh-CN"/>
        </w:rPr>
      </w:pPr>
    </w:p>
    <w:p w14:paraId="0702387E" w14:textId="503B945A" w:rsidR="00E92218" w:rsidRPr="00E92218" w:rsidRDefault="00E92218" w:rsidP="001943BB">
      <w:pPr>
        <w:pStyle w:val="2"/>
        <w:rPr>
          <w:lang w:eastAsia="zh-CN"/>
        </w:rPr>
      </w:pPr>
      <w:r w:rsidRPr="00E92218">
        <w:rPr>
          <w:lang w:eastAsia="zh-CN"/>
        </w:rPr>
        <w:t>Half-slot</w:t>
      </w:r>
      <w:r w:rsidR="00D922F7">
        <w:rPr>
          <w:lang w:eastAsia="zh-CN"/>
        </w:rPr>
        <w:t xml:space="preserve"> </w:t>
      </w:r>
      <w:r w:rsidRPr="00E92218">
        <w:rPr>
          <w:lang w:eastAsia="zh-CN"/>
        </w:rPr>
        <w:t>based Type0-PDCCH</w:t>
      </w:r>
    </w:p>
    <w:p w14:paraId="33AABAC3" w14:textId="650909F7" w:rsidR="00E92218" w:rsidRDefault="00F6149C" w:rsidP="00F6149C">
      <w:pPr>
        <w:rPr>
          <w:lang w:eastAsia="zh-CN"/>
        </w:rPr>
      </w:pPr>
      <w:r>
        <w:rPr>
          <w:lang w:val="en-GB" w:eastAsia="zh-CN"/>
        </w:rPr>
        <w:t>Half-slot</w:t>
      </w:r>
      <w:r w:rsidR="00D922F7">
        <w:rPr>
          <w:lang w:val="en-GB" w:eastAsia="zh-CN"/>
        </w:rPr>
        <w:t xml:space="preserve"> </w:t>
      </w:r>
      <w:r>
        <w:rPr>
          <w:lang w:val="en-GB" w:eastAsia="zh-CN"/>
        </w:rPr>
        <w:t>based Type0-PDCCH, especially Type0-PDCCH associated with the second SSB, is directly impacted by the above three alternatives.</w:t>
      </w:r>
      <w:r>
        <w:rPr>
          <w:lang w:eastAsia="zh-CN"/>
        </w:rPr>
        <w:t xml:space="preserve"> </w:t>
      </w:r>
      <w:r>
        <w:rPr>
          <w:lang w:val="en-GB" w:eastAsia="zh-CN"/>
        </w:rPr>
        <w:t>Half-slot</w:t>
      </w:r>
      <w:r w:rsidR="00D922F7">
        <w:rPr>
          <w:lang w:val="en-GB" w:eastAsia="zh-CN"/>
        </w:rPr>
        <w:t xml:space="preserve"> </w:t>
      </w:r>
      <w:r>
        <w:rPr>
          <w:lang w:val="en-GB" w:eastAsia="zh-CN"/>
        </w:rPr>
        <w:t>based Type0-PDCCH</w:t>
      </w:r>
      <w:r>
        <w:rPr>
          <w:lang w:eastAsia="zh-CN"/>
        </w:rPr>
        <w:t xml:space="preserve"> for the three alternatives is shown in the following figure.</w:t>
      </w:r>
      <w:r w:rsidR="003D72C3">
        <w:rPr>
          <w:lang w:eastAsia="zh-CN"/>
        </w:rPr>
        <w:t xml:space="preserve"> </w:t>
      </w:r>
    </w:p>
    <w:p w14:paraId="347CD9BF" w14:textId="0EED366B" w:rsidR="000B6A13" w:rsidRDefault="000B6A13" w:rsidP="00EE540D">
      <w:pPr>
        <w:jc w:val="center"/>
        <w:rPr>
          <w:lang w:eastAsia="zh-CN"/>
        </w:rPr>
      </w:pPr>
      <w:r w:rsidRPr="000B6A13">
        <w:rPr>
          <w:noProof/>
          <w:lang w:eastAsia="zh-CN"/>
        </w:rPr>
        <w:drawing>
          <wp:inline distT="0" distB="0" distL="0" distR="0" wp14:anchorId="3B8BE482" wp14:editId="4C82D150">
            <wp:extent cx="2863387" cy="145732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1702" cy="1461557"/>
                    </a:xfrm>
                    <a:prstGeom prst="rect">
                      <a:avLst/>
                    </a:prstGeom>
                    <a:noFill/>
                    <a:ln>
                      <a:noFill/>
                    </a:ln>
                  </pic:spPr>
                </pic:pic>
              </a:graphicData>
            </a:graphic>
          </wp:inline>
        </w:drawing>
      </w:r>
      <w:r w:rsidRPr="000B6A13">
        <w:rPr>
          <w:lang w:eastAsia="zh-CN"/>
        </w:rPr>
        <w:t xml:space="preserve"> </w:t>
      </w:r>
      <w:r w:rsidRPr="000B6A13">
        <w:rPr>
          <w:noProof/>
          <w:lang w:eastAsia="zh-CN"/>
        </w:rPr>
        <w:drawing>
          <wp:inline distT="0" distB="0" distL="0" distR="0" wp14:anchorId="4C0C9652" wp14:editId="3A24F20A">
            <wp:extent cx="2881806" cy="1466699"/>
            <wp:effectExtent l="0" t="0" r="0" b="63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9777" cy="1480935"/>
                    </a:xfrm>
                    <a:prstGeom prst="rect">
                      <a:avLst/>
                    </a:prstGeom>
                    <a:noFill/>
                    <a:ln>
                      <a:noFill/>
                    </a:ln>
                  </pic:spPr>
                </pic:pic>
              </a:graphicData>
            </a:graphic>
          </wp:inline>
        </w:drawing>
      </w:r>
    </w:p>
    <w:p w14:paraId="36663DDA" w14:textId="0CA77BCA" w:rsidR="000B6A13" w:rsidRDefault="000B6A13" w:rsidP="00F22D88">
      <w:pPr>
        <w:pStyle w:val="af0"/>
        <w:numPr>
          <w:ilvl w:val="0"/>
          <w:numId w:val="33"/>
        </w:numPr>
        <w:ind w:firstLineChars="0"/>
        <w:jc w:val="center"/>
        <w:rPr>
          <w:lang w:eastAsia="zh-CN"/>
        </w:rPr>
      </w:pPr>
      <w:r>
        <w:rPr>
          <w:rFonts w:hint="eastAsia"/>
          <w:lang w:eastAsia="zh-CN"/>
        </w:rPr>
        <w:t xml:space="preserve">Alt1: </w:t>
      </w:r>
      <w:r w:rsidR="00D61B76">
        <w:rPr>
          <w:lang w:eastAsia="zh-CN"/>
        </w:rPr>
        <w:t>L</w:t>
      </w:r>
      <w:r>
        <w:rPr>
          <w:rFonts w:hint="eastAsia"/>
          <w:lang w:eastAsia="zh-CN"/>
        </w:rPr>
        <w:t>ength-1 CORESET</w:t>
      </w:r>
      <w:r w:rsidR="00F6149C">
        <w:rPr>
          <w:lang w:eastAsia="zh-CN"/>
        </w:rPr>
        <w:t xml:space="preserve"> (two options)</w:t>
      </w:r>
    </w:p>
    <w:p w14:paraId="3943D0BC" w14:textId="7CA3305C" w:rsidR="00EE540D" w:rsidRDefault="00721242" w:rsidP="00EE540D">
      <w:pPr>
        <w:jc w:val="center"/>
        <w:rPr>
          <w:lang w:eastAsia="zh-CN"/>
        </w:rPr>
      </w:pPr>
      <w:r w:rsidRPr="00721242">
        <w:rPr>
          <w:noProof/>
          <w:lang w:eastAsia="zh-CN"/>
        </w:rPr>
        <w:drawing>
          <wp:inline distT="0" distB="0" distL="0" distR="0" wp14:anchorId="1922930A" wp14:editId="42A63D87">
            <wp:extent cx="2762250" cy="1405851"/>
            <wp:effectExtent l="0" t="0" r="0" b="444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74406" cy="1412038"/>
                    </a:xfrm>
                    <a:prstGeom prst="rect">
                      <a:avLst/>
                    </a:prstGeom>
                    <a:noFill/>
                    <a:ln>
                      <a:noFill/>
                    </a:ln>
                  </pic:spPr>
                </pic:pic>
              </a:graphicData>
            </a:graphic>
          </wp:inline>
        </w:drawing>
      </w:r>
    </w:p>
    <w:p w14:paraId="799685E5" w14:textId="541928CD" w:rsidR="00CA20F6" w:rsidRDefault="00CA20F6" w:rsidP="000B6A13">
      <w:pPr>
        <w:pStyle w:val="af0"/>
        <w:ind w:left="360" w:firstLineChars="0" w:firstLine="0"/>
        <w:jc w:val="center"/>
        <w:rPr>
          <w:lang w:eastAsia="zh-CN"/>
        </w:rPr>
      </w:pPr>
      <w:r>
        <w:rPr>
          <w:lang w:eastAsia="zh-CN"/>
        </w:rPr>
        <w:t xml:space="preserve">(2) </w:t>
      </w:r>
      <w:r w:rsidR="000B6A13">
        <w:rPr>
          <w:lang w:eastAsia="zh-CN"/>
        </w:rPr>
        <w:t xml:space="preserve">Alt1: </w:t>
      </w:r>
      <w:r>
        <w:rPr>
          <w:lang w:eastAsia="zh-CN"/>
        </w:rPr>
        <w:t>Length-2 CORESET</w:t>
      </w:r>
    </w:p>
    <w:p w14:paraId="3662D6CA" w14:textId="1300C7F0" w:rsidR="000B6A13" w:rsidRDefault="000B6A13" w:rsidP="000B6A13">
      <w:pPr>
        <w:pStyle w:val="af0"/>
        <w:ind w:left="360" w:firstLineChars="0" w:firstLine="0"/>
        <w:rPr>
          <w:lang w:eastAsia="zh-CN"/>
        </w:rPr>
      </w:pPr>
      <w:r w:rsidRPr="000B6A13">
        <w:rPr>
          <w:rFonts w:hint="eastAsia"/>
          <w:noProof/>
          <w:lang w:eastAsia="zh-CN"/>
        </w:rPr>
        <w:drawing>
          <wp:inline distT="0" distB="0" distL="0" distR="0" wp14:anchorId="1FFA3DBC" wp14:editId="34EE0749">
            <wp:extent cx="2620093" cy="1333500"/>
            <wp:effectExtent l="0" t="0" r="889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6892" cy="1342050"/>
                    </a:xfrm>
                    <a:prstGeom prst="rect">
                      <a:avLst/>
                    </a:prstGeom>
                    <a:noFill/>
                    <a:ln>
                      <a:noFill/>
                    </a:ln>
                  </pic:spPr>
                </pic:pic>
              </a:graphicData>
            </a:graphic>
          </wp:inline>
        </w:drawing>
      </w:r>
      <w:r w:rsidRPr="000B6A13">
        <w:rPr>
          <w:rFonts w:hint="eastAsia"/>
          <w:lang w:eastAsia="zh-CN"/>
        </w:rPr>
        <w:t xml:space="preserve"> </w:t>
      </w:r>
      <w:r w:rsidR="006F3784" w:rsidRPr="006F3784">
        <w:rPr>
          <w:rFonts w:hint="eastAsia"/>
          <w:noProof/>
          <w:lang w:eastAsia="zh-CN"/>
        </w:rPr>
        <w:drawing>
          <wp:inline distT="0" distB="0" distL="0" distR="0" wp14:anchorId="5AD1EA37" wp14:editId="4C2FB031">
            <wp:extent cx="2620093" cy="1333500"/>
            <wp:effectExtent l="0" t="0" r="889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34699" cy="1340934"/>
                    </a:xfrm>
                    <a:prstGeom prst="rect">
                      <a:avLst/>
                    </a:prstGeom>
                    <a:noFill/>
                    <a:ln>
                      <a:noFill/>
                    </a:ln>
                  </pic:spPr>
                </pic:pic>
              </a:graphicData>
            </a:graphic>
          </wp:inline>
        </w:drawing>
      </w:r>
    </w:p>
    <w:p w14:paraId="22B27D47" w14:textId="67B2F0A1" w:rsidR="000B6A13" w:rsidRDefault="006D4270" w:rsidP="006D4270">
      <w:pPr>
        <w:pStyle w:val="af0"/>
        <w:ind w:left="360" w:firstLineChars="400" w:firstLine="880"/>
        <w:jc w:val="left"/>
        <w:rPr>
          <w:lang w:eastAsia="zh-CN"/>
        </w:rPr>
      </w:pPr>
      <w:r>
        <w:rPr>
          <w:lang w:eastAsia="zh-CN"/>
        </w:rPr>
        <w:t>(3) Alt-2: Length-1 CORESET</w:t>
      </w:r>
      <w:r w:rsidR="000B6A13">
        <w:rPr>
          <w:lang w:eastAsia="zh-CN"/>
        </w:rPr>
        <w:t xml:space="preserve">                         (</w:t>
      </w:r>
      <w:r>
        <w:rPr>
          <w:lang w:eastAsia="zh-CN"/>
        </w:rPr>
        <w:t>4</w:t>
      </w:r>
      <w:r w:rsidR="000B6A13">
        <w:rPr>
          <w:lang w:eastAsia="zh-CN"/>
        </w:rPr>
        <w:t xml:space="preserve">) </w:t>
      </w:r>
      <w:r>
        <w:rPr>
          <w:lang w:eastAsia="zh-CN"/>
        </w:rPr>
        <w:t xml:space="preserve">Alt-2: </w:t>
      </w:r>
      <w:r w:rsidR="000B6A13">
        <w:rPr>
          <w:lang w:eastAsia="zh-CN"/>
        </w:rPr>
        <w:t>Length-2 CORESET</w:t>
      </w:r>
    </w:p>
    <w:p w14:paraId="2852CC52" w14:textId="365B5D4D" w:rsidR="006D4270" w:rsidRDefault="006D4270" w:rsidP="006D4270">
      <w:pPr>
        <w:jc w:val="center"/>
        <w:rPr>
          <w:lang w:eastAsia="zh-CN"/>
        </w:rPr>
      </w:pPr>
      <w:r w:rsidRPr="000B6A13">
        <w:rPr>
          <w:noProof/>
          <w:lang w:eastAsia="zh-CN"/>
        </w:rPr>
        <w:lastRenderedPageBreak/>
        <w:drawing>
          <wp:inline distT="0" distB="0" distL="0" distR="0" wp14:anchorId="5537DD3F" wp14:editId="66B35FF9">
            <wp:extent cx="2714625" cy="1381613"/>
            <wp:effectExtent l="0" t="0" r="0"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6816" cy="1397997"/>
                    </a:xfrm>
                    <a:prstGeom prst="rect">
                      <a:avLst/>
                    </a:prstGeom>
                    <a:noFill/>
                    <a:ln>
                      <a:noFill/>
                    </a:ln>
                  </pic:spPr>
                </pic:pic>
              </a:graphicData>
            </a:graphic>
          </wp:inline>
        </w:drawing>
      </w:r>
      <w:r w:rsidRPr="000B6A13">
        <w:rPr>
          <w:lang w:eastAsia="zh-CN"/>
        </w:rPr>
        <w:t xml:space="preserve"> </w:t>
      </w:r>
    </w:p>
    <w:p w14:paraId="7979EAF6" w14:textId="14D4681C" w:rsidR="006D4270" w:rsidRDefault="006D4270" w:rsidP="00E92218">
      <w:pPr>
        <w:ind w:firstLineChars="450" w:firstLine="990"/>
        <w:jc w:val="center"/>
        <w:rPr>
          <w:lang w:eastAsia="zh-CN"/>
        </w:rPr>
      </w:pPr>
      <w:r>
        <w:rPr>
          <w:lang w:eastAsia="zh-CN"/>
        </w:rPr>
        <w:t xml:space="preserve">(5) </w:t>
      </w:r>
      <w:r>
        <w:rPr>
          <w:rFonts w:hint="eastAsia"/>
          <w:lang w:eastAsia="zh-CN"/>
        </w:rPr>
        <w:t>Alt</w:t>
      </w:r>
      <w:r w:rsidR="00CE374C">
        <w:rPr>
          <w:lang w:eastAsia="zh-CN"/>
        </w:rPr>
        <w:t>3</w:t>
      </w:r>
      <w:r>
        <w:rPr>
          <w:rFonts w:hint="eastAsia"/>
          <w:lang w:eastAsia="zh-CN"/>
        </w:rPr>
        <w:t>: length-1 CORESET</w:t>
      </w:r>
    </w:p>
    <w:p w14:paraId="27F2ADB4" w14:textId="1044B679" w:rsidR="00CA20F6" w:rsidRDefault="00CA20F6" w:rsidP="00CA20F6">
      <w:pPr>
        <w:jc w:val="center"/>
        <w:rPr>
          <w:lang w:val="en-GB" w:eastAsia="zh-CN"/>
        </w:rPr>
      </w:pPr>
      <w:r w:rsidRPr="00E82DFC">
        <w:t xml:space="preserve">Figure </w:t>
      </w:r>
      <w:r w:rsidRPr="003B46CA">
        <w:t>1:</w:t>
      </w:r>
      <w:r w:rsidRPr="003B46CA">
        <w:rPr>
          <w:rFonts w:hint="eastAsia"/>
          <w:lang w:eastAsia="zh-CN"/>
        </w:rPr>
        <w:t xml:space="preserve"> </w:t>
      </w:r>
      <w:r w:rsidRPr="003B46CA">
        <w:t>E</w:t>
      </w:r>
      <w:r>
        <w:t xml:space="preserve">xample of </w:t>
      </w:r>
      <w:r w:rsidR="003E201C">
        <w:t xml:space="preserve">the three alternatives </w:t>
      </w:r>
      <w:r>
        <w:t>for SSB pattern and Type0-PDCCH</w:t>
      </w:r>
      <w:r w:rsidR="003E201C">
        <w:t xml:space="preserve"> for half-slot</w:t>
      </w:r>
      <w:r w:rsidR="00D922F7">
        <w:t xml:space="preserve"> </w:t>
      </w:r>
      <w:r w:rsidR="003E201C">
        <w:t>based Type0-PDCCH</w:t>
      </w:r>
    </w:p>
    <w:p w14:paraId="395C0268" w14:textId="581399BF" w:rsidR="00982470" w:rsidRDefault="00982470" w:rsidP="00982470">
      <w:pPr>
        <w:rPr>
          <w:b/>
          <w:i/>
          <w:lang w:eastAsia="zh-CN"/>
        </w:rPr>
      </w:pPr>
    </w:p>
    <w:p w14:paraId="7044FD3C" w14:textId="6D425466" w:rsidR="001A3634" w:rsidRPr="00075929" w:rsidRDefault="001A3634" w:rsidP="001A3634">
      <w:pPr>
        <w:pStyle w:val="30"/>
        <w:rPr>
          <w:bCs/>
          <w:lang w:eastAsia="zh-CN"/>
        </w:rPr>
      </w:pPr>
      <w:r>
        <w:rPr>
          <w:lang w:eastAsia="zh-CN"/>
        </w:rPr>
        <w:t>Discussion in RAN1#97</w:t>
      </w:r>
    </w:p>
    <w:p w14:paraId="151E3797" w14:textId="3718FB60" w:rsidR="001A3634" w:rsidRDefault="001A3634" w:rsidP="00982470">
      <w:pPr>
        <w:rPr>
          <w:lang w:eastAsia="zh-CN"/>
        </w:rPr>
      </w:pPr>
      <w:r>
        <w:rPr>
          <w:lang w:eastAsia="zh-CN"/>
        </w:rPr>
        <w:t>I</w:t>
      </w:r>
      <w:r>
        <w:rPr>
          <w:rFonts w:hint="eastAsia"/>
          <w:lang w:eastAsia="zh-CN"/>
        </w:rPr>
        <w:t xml:space="preserve">n </w:t>
      </w:r>
      <w:r w:rsidRPr="00787BCB">
        <w:rPr>
          <w:lang w:eastAsia="zh-CN"/>
        </w:rPr>
        <w:t>[</w:t>
      </w:r>
      <w:r w:rsidR="002D7596" w:rsidRPr="00787BCB">
        <w:rPr>
          <w:lang w:eastAsia="zh-CN"/>
        </w:rPr>
        <w:t>4</w:t>
      </w:r>
      <w:r w:rsidRPr="00787BCB">
        <w:rPr>
          <w:lang w:eastAsia="zh-CN"/>
        </w:rPr>
        <w:t>]</w:t>
      </w:r>
      <w:r>
        <w:rPr>
          <w:lang w:eastAsia="zh-CN"/>
        </w:rPr>
        <w:t>, comparison among the three alternatives was listed in different aspects.</w:t>
      </w:r>
    </w:p>
    <w:p w14:paraId="4665267C" w14:textId="3F06881E" w:rsidR="00721B47" w:rsidRDefault="001A3634" w:rsidP="00982470">
      <w:pPr>
        <w:rPr>
          <w:lang w:eastAsia="zh-CN"/>
        </w:rPr>
      </w:pPr>
      <w:r>
        <w:rPr>
          <w:lang w:eastAsia="zh-CN"/>
        </w:rPr>
        <w:t>In discussion of RAN1#97, the</w:t>
      </w:r>
      <w:r w:rsidR="00F17609">
        <w:rPr>
          <w:lang w:eastAsia="zh-CN"/>
        </w:rPr>
        <w:t xml:space="preserve"> </w:t>
      </w:r>
      <w:r w:rsidR="00473528">
        <w:rPr>
          <w:lang w:eastAsia="zh-CN"/>
        </w:rPr>
        <w:t>alternatives were do</w:t>
      </w:r>
      <w:r>
        <w:rPr>
          <w:lang w:eastAsia="zh-CN"/>
        </w:rPr>
        <w:t>wn selected to Alt-1 and Alt-2. However,</w:t>
      </w:r>
      <w:r w:rsidR="00473528">
        <w:rPr>
          <w:lang w:eastAsia="zh-CN"/>
        </w:rPr>
        <w:t xml:space="preserve"> there wa</w:t>
      </w:r>
      <w:r w:rsidR="00F17609">
        <w:rPr>
          <w:lang w:eastAsia="zh-CN"/>
        </w:rPr>
        <w:t>s no consensus between Alt-1 and Alt-2</w:t>
      </w:r>
      <w:r>
        <w:rPr>
          <w:lang w:eastAsia="zh-CN"/>
        </w:rPr>
        <w:t>, and only if there is a majority who believes that enhancement is needed, the topic could be revisited.</w:t>
      </w:r>
    </w:p>
    <w:tbl>
      <w:tblPr>
        <w:tblStyle w:val="ad"/>
        <w:tblW w:w="0" w:type="auto"/>
        <w:tblLook w:val="04A0" w:firstRow="1" w:lastRow="0" w:firstColumn="1" w:lastColumn="0" w:noHBand="0" w:noVBand="1"/>
      </w:tblPr>
      <w:tblGrid>
        <w:gridCol w:w="9307"/>
      </w:tblGrid>
      <w:tr w:rsidR="00F17609" w14:paraId="2BF06C74" w14:textId="77777777" w:rsidTr="00F17609">
        <w:tc>
          <w:tcPr>
            <w:tcW w:w="9307" w:type="dxa"/>
          </w:tcPr>
          <w:p w14:paraId="106A0B96" w14:textId="77777777" w:rsidR="00F17609" w:rsidRDefault="00F17609" w:rsidP="00F17609">
            <w:r w:rsidRPr="00856044">
              <w:rPr>
                <w:highlight w:val="green"/>
              </w:rPr>
              <w:t>Agreement:</w:t>
            </w:r>
          </w:p>
          <w:p w14:paraId="4F4B3908" w14:textId="77777777" w:rsidR="00F17609" w:rsidRDefault="00F17609" w:rsidP="00F17609">
            <w:r>
              <w:t>For SSB positions and type-0 PDCCH monitoring in a slot, only Alternatives 1 and 2 (from the previous agreement in RAN1#96bis) are considered further.</w:t>
            </w:r>
          </w:p>
          <w:p w14:paraId="13D7C2F2" w14:textId="77777777" w:rsidR="00F17609" w:rsidRDefault="00F17609" w:rsidP="00F17609">
            <w:r>
              <w:t>Note: As per the previous agreement one of Alternative 1 and 2 is to be selected at RAN1#97</w:t>
            </w:r>
          </w:p>
          <w:p w14:paraId="2E5BBCE3" w14:textId="77777777" w:rsidR="00F17609" w:rsidRDefault="00F17609" w:rsidP="00F17609">
            <w:pPr>
              <w:rPr>
                <w:u w:val="single"/>
              </w:rPr>
            </w:pPr>
          </w:p>
          <w:p w14:paraId="417D6240" w14:textId="77777777" w:rsidR="00F17609" w:rsidRDefault="00F17609" w:rsidP="00F17609">
            <w:pPr>
              <w:rPr>
                <w:u w:val="single"/>
              </w:rPr>
            </w:pPr>
            <w:r w:rsidRPr="00DE08C5">
              <w:rPr>
                <w:u w:val="single"/>
              </w:rPr>
              <w:t>Conclusion:</w:t>
            </w:r>
          </w:p>
          <w:p w14:paraId="022F0F5D" w14:textId="77777777" w:rsidR="00F17609" w:rsidRDefault="00F17609" w:rsidP="00F17609">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626D1BA7" w14:textId="77777777" w:rsidR="00F17609" w:rsidRDefault="00F17609" w:rsidP="00F17609"/>
          <w:p w14:paraId="0ECAD0B5" w14:textId="77777777" w:rsidR="00F17609" w:rsidRDefault="00F17609" w:rsidP="00F17609">
            <w:r w:rsidRPr="0081515E">
              <w:rPr>
                <w:b/>
              </w:rPr>
              <w:t>Friday:</w:t>
            </w:r>
            <w:r>
              <w:t xml:space="preserve"> Nokia concern with not down selecting between the two alternatives – may have impact on future work</w:t>
            </w:r>
          </w:p>
          <w:p w14:paraId="15B55D9D" w14:textId="77777777" w:rsidR="00F17609" w:rsidRDefault="00F17609" w:rsidP="00F17609">
            <w:r>
              <w:t>Huawei wondered how the issue could be brought back to discussion, if need be</w:t>
            </w:r>
          </w:p>
          <w:p w14:paraId="05B2804B" w14:textId="2CE5FF66" w:rsidR="00F17609" w:rsidRPr="00F17609" w:rsidRDefault="00F17609" w:rsidP="00982470">
            <w:r>
              <w:t>Ad-hoc chair repeated (comment already made during the online session) that if there will be a majority who believes that enhancement is needed and further action must be taken, the topic could be readdressed</w:t>
            </w:r>
          </w:p>
        </w:tc>
      </w:tr>
    </w:tbl>
    <w:p w14:paraId="0F30CA0A" w14:textId="77777777" w:rsidR="00F17609" w:rsidRDefault="00F17609" w:rsidP="00982470">
      <w:pPr>
        <w:rPr>
          <w:lang w:eastAsia="zh-CN"/>
        </w:rPr>
      </w:pPr>
    </w:p>
    <w:p w14:paraId="482D1C63" w14:textId="562993B5" w:rsidR="001A3634" w:rsidRPr="00075929" w:rsidRDefault="00014037" w:rsidP="001A3634">
      <w:pPr>
        <w:pStyle w:val="30"/>
        <w:rPr>
          <w:bCs/>
          <w:lang w:eastAsia="zh-CN"/>
        </w:rPr>
      </w:pPr>
      <w:r>
        <w:rPr>
          <w:rFonts w:hint="eastAsia"/>
          <w:lang w:eastAsia="zh-CN"/>
        </w:rPr>
        <w:t>Impact of no consensus between Alt-1 and Alt-2</w:t>
      </w:r>
    </w:p>
    <w:p w14:paraId="2412CB34" w14:textId="54706D49" w:rsidR="00B15DF7" w:rsidRDefault="00E95306" w:rsidP="00982470">
      <w:pPr>
        <w:rPr>
          <w:lang w:val="en-GB" w:eastAsia="zh-CN"/>
        </w:rPr>
      </w:pPr>
      <w:r>
        <w:rPr>
          <w:lang w:val="en-GB" w:eastAsia="zh-CN"/>
        </w:rPr>
        <w:t>I</w:t>
      </w:r>
      <w:r>
        <w:rPr>
          <w:rFonts w:hint="eastAsia"/>
          <w:lang w:val="en-GB" w:eastAsia="zh-CN"/>
        </w:rPr>
        <w:t xml:space="preserve">n RAN1#97, the impact of no consensus between Alt-1 and Alt-2 </w:t>
      </w:r>
      <w:r w:rsidR="00D61B76">
        <w:rPr>
          <w:lang w:val="en-GB" w:eastAsia="zh-CN"/>
        </w:rPr>
        <w:t>has been</w:t>
      </w:r>
      <w:r w:rsidR="00D61B76">
        <w:rPr>
          <w:rFonts w:hint="eastAsia"/>
          <w:lang w:val="en-GB" w:eastAsia="zh-CN"/>
        </w:rPr>
        <w:t xml:space="preserve"> </w:t>
      </w:r>
      <w:r>
        <w:rPr>
          <w:rFonts w:hint="eastAsia"/>
          <w:lang w:val="en-GB" w:eastAsia="zh-CN"/>
        </w:rPr>
        <w:t>discussed.</w:t>
      </w:r>
      <w:r>
        <w:rPr>
          <w:lang w:val="en-GB" w:eastAsia="zh-CN"/>
        </w:rPr>
        <w:t xml:space="preserve"> </w:t>
      </w:r>
      <w:r w:rsidR="00D61B76">
        <w:rPr>
          <w:lang w:val="en-GB" w:eastAsia="zh-CN"/>
        </w:rPr>
        <w:t>Here, some views are provided.</w:t>
      </w:r>
    </w:p>
    <w:p w14:paraId="360050A4" w14:textId="77777777" w:rsidR="00B15DF7" w:rsidRPr="006D6A8E" w:rsidRDefault="00B15DF7" w:rsidP="00982470">
      <w:pPr>
        <w:rPr>
          <w:lang w:val="en-GB" w:eastAsia="zh-CN"/>
        </w:rPr>
      </w:pPr>
    </w:p>
    <w:p w14:paraId="730C32A8" w14:textId="2F6A3A62" w:rsidR="00B15DF7" w:rsidRPr="00787BCB" w:rsidRDefault="00B15DF7" w:rsidP="00F609AE">
      <w:pPr>
        <w:pStyle w:val="4"/>
        <w:rPr>
          <w:bCs w:val="0"/>
          <w:sz w:val="22"/>
          <w:szCs w:val="22"/>
          <w:lang w:val="en-GB" w:eastAsia="zh-CN"/>
        </w:rPr>
      </w:pPr>
      <w:r w:rsidRPr="00787BCB">
        <w:rPr>
          <w:bCs w:val="0"/>
          <w:sz w:val="22"/>
          <w:szCs w:val="22"/>
          <w:lang w:val="en-GB" w:eastAsia="zh-CN"/>
        </w:rPr>
        <w:t>Impact to Type0-PDCCH</w:t>
      </w:r>
    </w:p>
    <w:p w14:paraId="49A4891E" w14:textId="000A3F9E" w:rsidR="001A3634" w:rsidRDefault="001B5B6A" w:rsidP="00982470">
      <w:pPr>
        <w:rPr>
          <w:lang w:val="en-GB" w:eastAsia="zh-CN"/>
        </w:rPr>
      </w:pPr>
      <w:r>
        <w:rPr>
          <w:lang w:val="en-GB" w:eastAsia="zh-CN"/>
        </w:rPr>
        <w:t xml:space="preserve">The first impact is Type0-PDCCH. </w:t>
      </w:r>
      <w:r w:rsidR="00E95306">
        <w:rPr>
          <w:lang w:val="en-GB" w:eastAsia="zh-CN"/>
        </w:rPr>
        <w:t>It may be controversial to the following agreement:</w:t>
      </w:r>
    </w:p>
    <w:tbl>
      <w:tblPr>
        <w:tblStyle w:val="ad"/>
        <w:tblW w:w="0" w:type="auto"/>
        <w:tblLook w:val="04A0" w:firstRow="1" w:lastRow="0" w:firstColumn="1" w:lastColumn="0" w:noHBand="0" w:noVBand="1"/>
      </w:tblPr>
      <w:tblGrid>
        <w:gridCol w:w="9307"/>
      </w:tblGrid>
      <w:tr w:rsidR="00E95306" w14:paraId="5D3371C6" w14:textId="77777777" w:rsidTr="00E95306">
        <w:tc>
          <w:tcPr>
            <w:tcW w:w="9307" w:type="dxa"/>
          </w:tcPr>
          <w:p w14:paraId="19A091F2" w14:textId="77777777" w:rsidR="00E95306" w:rsidRDefault="00E95306" w:rsidP="00E95306">
            <w:pPr>
              <w:rPr>
                <w:lang w:eastAsia="zh-CN"/>
              </w:rPr>
            </w:pPr>
            <w:r>
              <w:rPr>
                <w:highlight w:val="green"/>
                <w:lang w:eastAsia="zh-CN"/>
              </w:rPr>
              <w:t>Agreement:</w:t>
            </w:r>
          </w:p>
          <w:p w14:paraId="400BC2A9" w14:textId="77777777" w:rsidR="00E95306" w:rsidRDefault="00E95306" w:rsidP="00E95306">
            <w:pPr>
              <w:rPr>
                <w:lang w:eastAsia="zh-CN"/>
              </w:rPr>
            </w:pPr>
            <w:r>
              <w:rPr>
                <w:lang w:eastAsia="zh-CN"/>
              </w:rPr>
              <w:t>The Type0-PDCCH monitoring configuration for NR-U should satisfy at least the following properties:</w:t>
            </w:r>
          </w:p>
          <w:p w14:paraId="1E37ADC1" w14:textId="77777777" w:rsidR="00E95306" w:rsidRDefault="00E95306" w:rsidP="00E95306">
            <w:pPr>
              <w:widowControl/>
              <w:numPr>
                <w:ilvl w:val="0"/>
                <w:numId w:val="36"/>
              </w:numPr>
              <w:autoSpaceDE/>
              <w:autoSpaceDN/>
              <w:adjustRightInd/>
              <w:snapToGrid/>
              <w:spacing w:after="0" w:line="259" w:lineRule="auto"/>
              <w:ind w:left="360"/>
              <w:jc w:val="left"/>
              <w:rPr>
                <w:lang w:eastAsia="zh-CN"/>
              </w:rPr>
            </w:pPr>
            <w:r>
              <w:rPr>
                <w:lang w:eastAsia="zh-CN"/>
              </w:rPr>
              <w:lastRenderedPageBreak/>
              <w:t>TDM of Type0-PDCCH and SSB similar to existing pattern 1 (already agreed)</w:t>
            </w:r>
          </w:p>
          <w:p w14:paraId="59118F37" w14:textId="77777777" w:rsidR="00E95306" w:rsidRDefault="00E95306" w:rsidP="00E95306">
            <w:pPr>
              <w:widowControl/>
              <w:numPr>
                <w:ilvl w:val="0"/>
                <w:numId w:val="36"/>
              </w:numPr>
              <w:autoSpaceDE/>
              <w:autoSpaceDN/>
              <w:adjustRightInd/>
              <w:snapToGrid/>
              <w:spacing w:after="0" w:line="259" w:lineRule="auto"/>
              <w:ind w:left="360"/>
              <w:jc w:val="left"/>
              <w:rPr>
                <w:lang w:eastAsia="zh-CN"/>
              </w:rPr>
            </w:pPr>
            <w:r>
              <w:rPr>
                <w:lang w:eastAsia="zh-CN"/>
              </w:rPr>
              <w:t>Support the monitoring of Type0 PDCCH of the 2</w:t>
            </w:r>
            <w:r>
              <w:rPr>
                <w:vertAlign w:val="superscript"/>
                <w:lang w:eastAsia="zh-CN"/>
              </w:rPr>
              <w:t>nd</w:t>
            </w:r>
            <w:r>
              <w:rPr>
                <w:lang w:eastAsia="zh-CN"/>
              </w:rPr>
              <w:t xml:space="preserve"> SSB position in a slot in the gap between 1</w:t>
            </w:r>
            <w:r>
              <w:rPr>
                <w:vertAlign w:val="superscript"/>
                <w:lang w:eastAsia="zh-CN"/>
              </w:rPr>
              <w:t>st</w:t>
            </w:r>
            <w:r>
              <w:rPr>
                <w:lang w:eastAsia="zh-CN"/>
              </w:rPr>
              <w:t xml:space="preserve"> and 2</w:t>
            </w:r>
            <w:r>
              <w:rPr>
                <w:vertAlign w:val="superscript"/>
                <w:lang w:eastAsia="zh-CN"/>
              </w:rPr>
              <w:t>nd</w:t>
            </w:r>
            <w:r>
              <w:rPr>
                <w:lang w:eastAsia="zh-CN"/>
              </w:rPr>
              <w:t xml:space="preserve"> SSB within the slot</w:t>
            </w:r>
          </w:p>
          <w:p w14:paraId="11B02379" w14:textId="77777777" w:rsidR="00E95306" w:rsidRDefault="00E95306" w:rsidP="00E95306">
            <w:pPr>
              <w:widowControl/>
              <w:numPr>
                <w:ilvl w:val="1"/>
                <w:numId w:val="36"/>
              </w:numPr>
              <w:autoSpaceDE/>
              <w:autoSpaceDN/>
              <w:adjustRightInd/>
              <w:snapToGrid/>
              <w:spacing w:after="0" w:line="259" w:lineRule="auto"/>
              <w:ind w:left="1080"/>
              <w:jc w:val="left"/>
              <w:rPr>
                <w:lang w:eastAsia="zh-CN"/>
              </w:rPr>
            </w:pPr>
            <w:r>
              <w:rPr>
                <w:lang w:eastAsia="zh-CN"/>
              </w:rPr>
              <w:t>FFS start at symbol #6 of #7 or both</w:t>
            </w:r>
          </w:p>
          <w:p w14:paraId="1C35F638" w14:textId="22DD1A56" w:rsidR="00E95306" w:rsidRPr="00F609AE" w:rsidRDefault="00E95306" w:rsidP="00F609AE">
            <w:pPr>
              <w:widowControl/>
              <w:numPr>
                <w:ilvl w:val="0"/>
                <w:numId w:val="36"/>
              </w:numPr>
              <w:autoSpaceDE/>
              <w:autoSpaceDN/>
              <w:adjustRightInd/>
              <w:snapToGrid/>
              <w:spacing w:after="0" w:line="259" w:lineRule="auto"/>
              <w:ind w:left="360"/>
              <w:jc w:val="left"/>
              <w:rPr>
                <w:lang w:eastAsia="zh-CN"/>
              </w:rPr>
            </w:pPr>
            <w:r>
              <w:rPr>
                <w:lang w:eastAsia="zh-CN"/>
              </w:rPr>
              <w:t>FFS: The Type0-PDCCH candidates associated with an SSB are confined within a slot carrying the associated SSB (with the same QCL assumptions)</w:t>
            </w:r>
          </w:p>
        </w:tc>
      </w:tr>
    </w:tbl>
    <w:p w14:paraId="438015A0" w14:textId="781D7A6F" w:rsidR="00E95306" w:rsidRDefault="00E95306" w:rsidP="00982470">
      <w:pPr>
        <w:rPr>
          <w:lang w:val="en-GB" w:eastAsia="zh-CN"/>
        </w:rPr>
      </w:pPr>
      <w:r>
        <w:rPr>
          <w:lang w:val="en-GB" w:eastAsia="zh-CN"/>
        </w:rPr>
        <w:lastRenderedPageBreak/>
        <w:t>Consequently, the half-slot based Ty</w:t>
      </w:r>
      <w:r w:rsidR="00014037">
        <w:rPr>
          <w:lang w:val="en-GB" w:eastAsia="zh-CN"/>
        </w:rPr>
        <w:t>pe0-PDCCH will not be supported</w:t>
      </w:r>
      <w:r w:rsidR="001B5B6A">
        <w:rPr>
          <w:lang w:val="en-GB" w:eastAsia="zh-CN"/>
        </w:rPr>
        <w:t>, if we fall back to support the Type0-PDCCH monitoring occasions defined in R15 FR1</w:t>
      </w:r>
      <w:r w:rsidR="00014037">
        <w:rPr>
          <w:lang w:val="en-GB" w:eastAsia="zh-CN"/>
        </w:rPr>
        <w:t xml:space="preserve">. As shown in the next section, </w:t>
      </w:r>
      <w:r w:rsidR="009248E8">
        <w:rPr>
          <w:lang w:val="en-GB" w:eastAsia="zh-CN"/>
        </w:rPr>
        <w:t xml:space="preserve">we can move forward based on </w:t>
      </w:r>
      <w:r w:rsidR="00014037">
        <w:rPr>
          <w:lang w:val="en-GB" w:eastAsia="zh-CN"/>
        </w:rPr>
        <w:t xml:space="preserve">the </w:t>
      </w:r>
      <w:r w:rsidR="00D61B76">
        <w:rPr>
          <w:lang w:val="en-GB" w:eastAsia="zh-CN"/>
        </w:rPr>
        <w:t>slot</w:t>
      </w:r>
      <w:r w:rsidR="00D922F7">
        <w:rPr>
          <w:lang w:val="en-GB" w:eastAsia="zh-CN"/>
        </w:rPr>
        <w:t xml:space="preserve"> </w:t>
      </w:r>
      <w:r w:rsidR="00014037">
        <w:rPr>
          <w:lang w:val="en-GB" w:eastAsia="zh-CN"/>
        </w:rPr>
        <w:t>based Type0-PDCCH.</w:t>
      </w:r>
    </w:p>
    <w:p w14:paraId="45AD1353" w14:textId="77777777" w:rsidR="00E95306" w:rsidRDefault="00E95306" w:rsidP="00982470">
      <w:pPr>
        <w:rPr>
          <w:lang w:val="en-GB" w:eastAsia="zh-CN"/>
        </w:rPr>
      </w:pPr>
    </w:p>
    <w:p w14:paraId="48A74DCE" w14:textId="544DD4A5" w:rsidR="00B15DF7" w:rsidRPr="003965F0" w:rsidRDefault="00B15DF7" w:rsidP="00B15DF7">
      <w:pPr>
        <w:pStyle w:val="4"/>
        <w:rPr>
          <w:bCs w:val="0"/>
          <w:sz w:val="22"/>
          <w:szCs w:val="22"/>
          <w:lang w:val="en-GB" w:eastAsia="zh-CN"/>
        </w:rPr>
      </w:pPr>
      <w:r w:rsidRPr="003965F0">
        <w:rPr>
          <w:rFonts w:hint="eastAsia"/>
          <w:bCs w:val="0"/>
          <w:sz w:val="22"/>
          <w:szCs w:val="22"/>
          <w:lang w:val="en-GB" w:eastAsia="zh-CN"/>
        </w:rPr>
        <w:t xml:space="preserve">Impact to </w:t>
      </w:r>
      <w:r>
        <w:rPr>
          <w:bCs w:val="0"/>
          <w:sz w:val="22"/>
          <w:szCs w:val="22"/>
          <w:lang w:val="en-GB" w:eastAsia="zh-CN"/>
        </w:rPr>
        <w:t>the second SSB in a slot</w:t>
      </w:r>
    </w:p>
    <w:p w14:paraId="71926D32" w14:textId="46878A10" w:rsidR="0077240D" w:rsidRDefault="001B5B6A" w:rsidP="00982470">
      <w:pPr>
        <w:rPr>
          <w:lang w:val="en-GB" w:eastAsia="zh-CN"/>
        </w:rPr>
      </w:pPr>
      <w:r>
        <w:rPr>
          <w:rFonts w:hint="eastAsia"/>
          <w:lang w:val="en-GB" w:eastAsia="zh-CN"/>
        </w:rPr>
        <w:t xml:space="preserve">The second impact </w:t>
      </w:r>
      <w:r>
        <w:rPr>
          <w:lang w:val="en-GB" w:eastAsia="zh-CN"/>
        </w:rPr>
        <w:t xml:space="preserve">is the support of the second SSB in a slot. </w:t>
      </w:r>
      <w:r w:rsidR="0077240D">
        <w:rPr>
          <w:lang w:val="en-GB" w:eastAsia="zh-CN"/>
        </w:rPr>
        <w:t>There could be some options to handle the issue of the support of the second SSB in a slot.</w:t>
      </w:r>
    </w:p>
    <w:p w14:paraId="212CD36A" w14:textId="183CBE07" w:rsidR="0077240D" w:rsidRDefault="0077240D" w:rsidP="00F609AE">
      <w:pPr>
        <w:pStyle w:val="af0"/>
        <w:numPr>
          <w:ilvl w:val="0"/>
          <w:numId w:val="30"/>
        </w:numPr>
        <w:ind w:firstLineChars="0"/>
        <w:rPr>
          <w:lang w:val="en-GB" w:eastAsia="zh-CN"/>
        </w:rPr>
      </w:pPr>
      <w:r>
        <w:rPr>
          <w:rFonts w:hint="eastAsia"/>
          <w:lang w:val="en-GB" w:eastAsia="zh-CN"/>
        </w:rPr>
        <w:t>O</w:t>
      </w:r>
      <w:r>
        <w:rPr>
          <w:lang w:val="en-GB" w:eastAsia="zh-CN"/>
        </w:rPr>
        <w:t>ption 1: Support the SSB pattern of Case A (15kHz</w:t>
      </w:r>
      <w:r w:rsidR="00134683">
        <w:rPr>
          <w:lang w:val="en-GB" w:eastAsia="zh-CN"/>
        </w:rPr>
        <w:t xml:space="preserve"> SCS</w:t>
      </w:r>
      <w:r>
        <w:rPr>
          <w:lang w:val="en-GB" w:eastAsia="zh-CN"/>
        </w:rPr>
        <w:t>) and Case C (30kHz</w:t>
      </w:r>
      <w:r w:rsidR="00134683">
        <w:rPr>
          <w:lang w:val="en-GB" w:eastAsia="zh-CN"/>
        </w:rPr>
        <w:t xml:space="preserve"> SCS</w:t>
      </w:r>
      <w:r>
        <w:rPr>
          <w:lang w:val="en-GB" w:eastAsia="zh-CN"/>
        </w:rPr>
        <w:t>), i.e. SSB pattern in Alt-1.</w:t>
      </w:r>
    </w:p>
    <w:p w14:paraId="485A0B4A" w14:textId="6D52CFD5" w:rsidR="0077240D" w:rsidRDefault="0077240D" w:rsidP="00F609AE">
      <w:pPr>
        <w:pStyle w:val="af0"/>
        <w:numPr>
          <w:ilvl w:val="0"/>
          <w:numId w:val="30"/>
        </w:numPr>
        <w:ind w:firstLineChars="0"/>
        <w:rPr>
          <w:lang w:val="en-GB" w:eastAsia="zh-CN"/>
        </w:rPr>
      </w:pPr>
      <w:r>
        <w:rPr>
          <w:lang w:val="en-GB" w:eastAsia="zh-CN"/>
        </w:rPr>
        <w:t>Option 2: Support the SSB pattern of Case B (30kHz</w:t>
      </w:r>
      <w:r w:rsidR="00134683">
        <w:rPr>
          <w:lang w:val="en-GB" w:eastAsia="zh-CN"/>
        </w:rPr>
        <w:t xml:space="preserve"> SCS</w:t>
      </w:r>
      <w:r>
        <w:rPr>
          <w:lang w:val="en-GB" w:eastAsia="zh-CN"/>
        </w:rPr>
        <w:t>);</w:t>
      </w:r>
    </w:p>
    <w:p w14:paraId="163B3CB1" w14:textId="7F68F112" w:rsidR="0077240D" w:rsidRPr="0077240D" w:rsidRDefault="0077240D" w:rsidP="00F609AE">
      <w:pPr>
        <w:pStyle w:val="af0"/>
        <w:numPr>
          <w:ilvl w:val="0"/>
          <w:numId w:val="30"/>
        </w:numPr>
        <w:ind w:firstLineChars="0"/>
        <w:rPr>
          <w:lang w:val="en-GB" w:eastAsia="zh-CN"/>
        </w:rPr>
      </w:pPr>
      <w:r>
        <w:rPr>
          <w:lang w:val="en-GB" w:eastAsia="zh-CN"/>
        </w:rPr>
        <w:t xml:space="preserve">Option 3: Do not support the second SSB in a slot. </w:t>
      </w:r>
    </w:p>
    <w:p w14:paraId="7348FC12" w14:textId="3C4D7901" w:rsidR="0077240D" w:rsidRDefault="0077240D" w:rsidP="00982470">
      <w:pPr>
        <w:rPr>
          <w:lang w:val="en-GB" w:eastAsia="zh-CN"/>
        </w:rPr>
      </w:pPr>
      <w:r>
        <w:rPr>
          <w:lang w:val="en-GB" w:eastAsia="zh-CN"/>
        </w:rPr>
        <w:t>For Option 1 and 2, there is marginal spec impact.</w:t>
      </w:r>
      <w:r w:rsidR="00B15DF7">
        <w:rPr>
          <w:lang w:val="en-GB" w:eastAsia="zh-CN"/>
        </w:rPr>
        <w:t xml:space="preserve"> For Option 3, the </w:t>
      </w:r>
      <w:r w:rsidR="00D922F7">
        <w:rPr>
          <w:lang w:val="en-GB" w:eastAsia="zh-CN"/>
        </w:rPr>
        <w:t xml:space="preserve">support </w:t>
      </w:r>
      <w:r w:rsidR="00B15DF7">
        <w:rPr>
          <w:lang w:val="en-GB" w:eastAsia="zh-CN"/>
        </w:rPr>
        <w:t>of the second SSB in a slot is assumed when we agreed the number of SSB candidate positions in RAN1#97</w:t>
      </w:r>
      <w:r w:rsidR="009248E8">
        <w:rPr>
          <w:lang w:val="en-GB" w:eastAsia="zh-CN"/>
        </w:rPr>
        <w:t>, so t</w:t>
      </w:r>
      <w:r w:rsidR="00B15DF7">
        <w:rPr>
          <w:lang w:val="en-GB" w:eastAsia="zh-CN"/>
        </w:rPr>
        <w:t>he non-support of the second SSB in a slot will be controversial to the agreement on the number of SSB candidate positions. Therefore, we prefer Option 1 and Option 2.</w:t>
      </w:r>
    </w:p>
    <w:p w14:paraId="514E6D56" w14:textId="735AB5D6" w:rsidR="005C5C4C" w:rsidRDefault="00134683" w:rsidP="00982470">
      <w:pPr>
        <w:rPr>
          <w:lang w:val="en-GB" w:eastAsia="zh-CN"/>
        </w:rPr>
      </w:pPr>
      <w:r>
        <w:rPr>
          <w:lang w:val="en-GB" w:eastAsia="zh-CN"/>
        </w:rPr>
        <w:t>In Option 2, the SSB pattern of Case B is only supported for 30kHz SCS in R15, so it will lead to spec impact if the SSB pattern of Case B is introduced to 15kHz SCS. So, Option 2 may not be acceptable.</w:t>
      </w:r>
    </w:p>
    <w:p w14:paraId="79FED7A9" w14:textId="3FF57331" w:rsidR="00807873" w:rsidRDefault="009013B8" w:rsidP="00982470">
      <w:pPr>
        <w:rPr>
          <w:lang w:val="en-GB" w:eastAsia="zh-CN"/>
        </w:rPr>
      </w:pPr>
      <w:r>
        <w:rPr>
          <w:lang w:val="en-GB" w:eastAsia="zh-CN"/>
        </w:rPr>
        <w:t>For Op</w:t>
      </w:r>
      <w:r w:rsidR="00807873">
        <w:rPr>
          <w:lang w:val="en-GB" w:eastAsia="zh-CN"/>
        </w:rPr>
        <w:t>t</w:t>
      </w:r>
      <w:r>
        <w:rPr>
          <w:lang w:val="en-GB" w:eastAsia="zh-CN"/>
        </w:rPr>
        <w:t>i</w:t>
      </w:r>
      <w:r w:rsidR="00807873">
        <w:rPr>
          <w:lang w:val="en-GB" w:eastAsia="zh-CN"/>
        </w:rPr>
        <w:t>on 1, it is the legacy SSB pattern, but the half-slot</w:t>
      </w:r>
      <w:r>
        <w:rPr>
          <w:lang w:val="en-GB" w:eastAsia="zh-CN"/>
        </w:rPr>
        <w:t xml:space="preserve"> based</w:t>
      </w:r>
      <w:r w:rsidR="00807873">
        <w:rPr>
          <w:lang w:val="en-GB" w:eastAsia="zh-CN"/>
        </w:rPr>
        <w:t xml:space="preserve"> Type0-PDCCH associated to the</w:t>
      </w:r>
      <w:r>
        <w:rPr>
          <w:lang w:val="en-GB" w:eastAsia="zh-CN"/>
        </w:rPr>
        <w:t xml:space="preserve"> second SSB is the argued point</w:t>
      </w:r>
      <w:r w:rsidR="00D501C1">
        <w:rPr>
          <w:lang w:val="en-GB" w:eastAsia="zh-CN"/>
        </w:rPr>
        <w:t xml:space="preserve"> which blocks the progress</w:t>
      </w:r>
      <w:r>
        <w:rPr>
          <w:lang w:val="en-GB" w:eastAsia="zh-CN"/>
        </w:rPr>
        <w:t xml:space="preserve">. Hence, as a compromise way only the </w:t>
      </w:r>
      <w:r w:rsidR="00D922F7">
        <w:rPr>
          <w:lang w:val="en-GB" w:eastAsia="zh-CN"/>
        </w:rPr>
        <w:t xml:space="preserve">slot </w:t>
      </w:r>
      <w:r>
        <w:rPr>
          <w:lang w:val="en-GB" w:eastAsia="zh-CN"/>
        </w:rPr>
        <w:t xml:space="preserve">based Type0-PDCCH </w:t>
      </w:r>
      <w:r w:rsidR="00D501C1">
        <w:rPr>
          <w:lang w:val="en-GB" w:eastAsia="zh-CN"/>
        </w:rPr>
        <w:t xml:space="preserve">is supported </w:t>
      </w:r>
      <w:r>
        <w:rPr>
          <w:lang w:val="en-GB" w:eastAsia="zh-CN"/>
        </w:rPr>
        <w:t xml:space="preserve">on the basis of the legacy SSB pattern. </w:t>
      </w:r>
      <w:r w:rsidR="005E6BA0">
        <w:rPr>
          <w:lang w:val="en-GB" w:eastAsia="zh-CN"/>
        </w:rPr>
        <w:t xml:space="preserve">It is also understood that the </w:t>
      </w:r>
      <w:r w:rsidR="00D922F7">
        <w:rPr>
          <w:lang w:val="en-GB" w:eastAsia="zh-CN"/>
        </w:rPr>
        <w:t xml:space="preserve">slot </w:t>
      </w:r>
      <w:r w:rsidR="005E6BA0">
        <w:rPr>
          <w:lang w:val="en-GB" w:eastAsia="zh-CN"/>
        </w:rPr>
        <w:t>base Type0-PDCCH will lead to that gNB can only achieve TXOP at the beginning of a slot instead of a half</w:t>
      </w:r>
      <w:r w:rsidR="00D922F7">
        <w:rPr>
          <w:lang w:val="en-GB" w:eastAsia="zh-CN"/>
        </w:rPr>
        <w:t xml:space="preserve"> </w:t>
      </w:r>
      <w:r w:rsidR="005E6BA0">
        <w:rPr>
          <w:lang w:val="en-GB" w:eastAsia="zh-CN"/>
        </w:rPr>
        <w:t xml:space="preserve">slot. </w:t>
      </w:r>
      <w:r w:rsidR="00305ADA">
        <w:rPr>
          <w:lang w:val="en-GB" w:eastAsia="zh-CN"/>
        </w:rPr>
        <w:t>The more TXOP at gNB</w:t>
      </w:r>
      <w:r w:rsidR="005E6BA0">
        <w:rPr>
          <w:lang w:val="en-GB" w:eastAsia="zh-CN"/>
        </w:rPr>
        <w:t xml:space="preserve"> is also the reason why we decided to support the half-slot based Type0-PDCCH. But considering the current situation, perhaps we can only accept it.</w:t>
      </w:r>
      <w:r w:rsidR="00807873">
        <w:rPr>
          <w:lang w:val="en-GB" w:eastAsia="zh-CN"/>
        </w:rPr>
        <w:t xml:space="preserve"> </w:t>
      </w:r>
    </w:p>
    <w:p w14:paraId="71A055A4" w14:textId="51E3CFBF" w:rsidR="005C5C4C" w:rsidRPr="003B46CA" w:rsidRDefault="005C5C4C" w:rsidP="005C5C4C">
      <w:pPr>
        <w:jc w:val="left"/>
        <w:rPr>
          <w:b/>
          <w:i/>
          <w:lang w:eastAsia="zh-CN"/>
        </w:rPr>
      </w:pPr>
      <w:r w:rsidRPr="003B46CA">
        <w:rPr>
          <w:b/>
          <w:i/>
          <w:lang w:eastAsia="zh-CN"/>
        </w:rPr>
        <w:t xml:space="preserve">Proposal </w:t>
      </w:r>
      <w:r>
        <w:rPr>
          <w:b/>
          <w:i/>
          <w:lang w:eastAsia="zh-CN"/>
        </w:rPr>
        <w:t>1</w:t>
      </w:r>
      <w:r w:rsidRPr="003B46CA">
        <w:rPr>
          <w:b/>
          <w:i/>
          <w:lang w:eastAsia="zh-CN"/>
        </w:rPr>
        <w:t xml:space="preserve">: </w:t>
      </w:r>
      <w:r w:rsidR="009013B8">
        <w:rPr>
          <w:b/>
          <w:i/>
          <w:lang w:eastAsia="zh-CN"/>
        </w:rPr>
        <w:t>T</w:t>
      </w:r>
      <w:r w:rsidR="00CC3E46">
        <w:rPr>
          <w:b/>
          <w:i/>
          <w:lang w:eastAsia="zh-CN"/>
        </w:rPr>
        <w:t>he SSB pattern of Case A (15kHz SCS) and Case C (30kHz SCS) as defined in R15</w:t>
      </w:r>
      <w:r w:rsidR="009013B8">
        <w:rPr>
          <w:b/>
          <w:i/>
          <w:lang w:eastAsia="zh-CN"/>
        </w:rPr>
        <w:t xml:space="preserve"> </w:t>
      </w:r>
      <w:r w:rsidR="00305ADA">
        <w:rPr>
          <w:b/>
          <w:i/>
          <w:lang w:eastAsia="zh-CN"/>
        </w:rPr>
        <w:t>FR1 is supported</w:t>
      </w:r>
      <w:r w:rsidR="00CC3E46">
        <w:rPr>
          <w:b/>
          <w:i/>
          <w:lang w:eastAsia="zh-CN"/>
        </w:rPr>
        <w:t>.</w:t>
      </w:r>
    </w:p>
    <w:p w14:paraId="782E5309" w14:textId="77777777" w:rsidR="001B5B6A" w:rsidRPr="005C5C4C" w:rsidRDefault="001B5B6A" w:rsidP="00982470">
      <w:pPr>
        <w:rPr>
          <w:lang w:eastAsia="zh-CN"/>
        </w:rPr>
      </w:pPr>
    </w:p>
    <w:p w14:paraId="4A3A0BEF" w14:textId="4650FE42" w:rsidR="00F6149C" w:rsidRDefault="00F6149C" w:rsidP="001943BB">
      <w:pPr>
        <w:pStyle w:val="2"/>
        <w:rPr>
          <w:lang w:eastAsia="zh-CN"/>
        </w:rPr>
      </w:pPr>
      <w:r>
        <w:rPr>
          <w:lang w:eastAsia="zh-CN"/>
        </w:rPr>
        <w:t>S</w:t>
      </w:r>
      <w:r w:rsidRPr="00E92218">
        <w:rPr>
          <w:lang w:eastAsia="zh-CN"/>
        </w:rPr>
        <w:t>lot</w:t>
      </w:r>
      <w:r w:rsidR="00D922F7">
        <w:rPr>
          <w:lang w:eastAsia="zh-CN"/>
        </w:rPr>
        <w:t xml:space="preserve"> </w:t>
      </w:r>
      <w:r w:rsidRPr="00E92218">
        <w:rPr>
          <w:lang w:eastAsia="zh-CN"/>
        </w:rPr>
        <w:t>based Type0-PDCCH</w:t>
      </w:r>
    </w:p>
    <w:p w14:paraId="5545FD5D" w14:textId="2C37138D" w:rsidR="00F609AE" w:rsidRPr="00F609AE" w:rsidRDefault="00F609AE" w:rsidP="0065136E">
      <w:pPr>
        <w:rPr>
          <w:lang w:eastAsia="zh-CN"/>
        </w:rPr>
      </w:pPr>
      <w:r>
        <w:rPr>
          <w:lang w:eastAsia="zh-CN"/>
        </w:rPr>
        <w:t>D</w:t>
      </w:r>
      <w:r>
        <w:rPr>
          <w:rFonts w:hint="eastAsia"/>
          <w:lang w:eastAsia="zh-CN"/>
        </w:rPr>
        <w:t xml:space="preserve">ifferent </w:t>
      </w:r>
      <w:r>
        <w:rPr>
          <w:lang w:eastAsia="zh-CN"/>
        </w:rPr>
        <w:t>from half-slot</w:t>
      </w:r>
      <w:r w:rsidR="00D922F7">
        <w:rPr>
          <w:lang w:eastAsia="zh-CN"/>
        </w:rPr>
        <w:t xml:space="preserve"> </w:t>
      </w:r>
      <w:r>
        <w:rPr>
          <w:lang w:eastAsia="zh-CN"/>
        </w:rPr>
        <w:t>based Type0-PDCCH, it was the common understanding that Type0-PDCCH associated with at least the first SSB starts from symbol #0, for both Alt 1 and Alt 2.</w:t>
      </w:r>
    </w:p>
    <w:tbl>
      <w:tblPr>
        <w:tblStyle w:val="ad"/>
        <w:tblW w:w="0" w:type="auto"/>
        <w:tblLook w:val="04A0" w:firstRow="1" w:lastRow="0" w:firstColumn="1" w:lastColumn="0" w:noHBand="0" w:noVBand="1"/>
      </w:tblPr>
      <w:tblGrid>
        <w:gridCol w:w="9307"/>
      </w:tblGrid>
      <w:tr w:rsidR="009248E8" w14:paraId="34D8885A" w14:textId="77777777" w:rsidTr="003A3F06">
        <w:tc>
          <w:tcPr>
            <w:tcW w:w="9307" w:type="dxa"/>
          </w:tcPr>
          <w:p w14:paraId="2D57E957" w14:textId="51E82CBE" w:rsidR="009248E8" w:rsidRDefault="009248E8" w:rsidP="003A3F06">
            <w:pPr>
              <w:rPr>
                <w:lang w:eastAsia="x-none"/>
              </w:rPr>
            </w:pPr>
            <w:r w:rsidRPr="00DA777E">
              <w:rPr>
                <w:highlight w:val="green"/>
                <w:lang w:eastAsia="x-none"/>
              </w:rPr>
              <w:t>Agreement:</w:t>
            </w:r>
          </w:p>
          <w:p w14:paraId="209F703F" w14:textId="77777777" w:rsidR="009248E8" w:rsidRPr="001E1C9D" w:rsidRDefault="009248E8" w:rsidP="003A3F06">
            <w:pPr>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1FA1D8DC" w14:textId="77777777" w:rsidR="009248E8" w:rsidRPr="001E1C9D" w:rsidRDefault="009248E8" w:rsidP="003A3F06">
            <w:pPr>
              <w:numPr>
                <w:ilvl w:val="0"/>
                <w:numId w:val="32"/>
              </w:numPr>
              <w:autoSpaceDE/>
              <w:autoSpaceDN/>
              <w:adjustRightInd/>
              <w:snapToGrid/>
              <w:spacing w:after="0"/>
              <w:jc w:val="left"/>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1F093DB3" w14:textId="77777777" w:rsidR="009248E8" w:rsidRDefault="009248E8" w:rsidP="003A3F06">
            <w:pPr>
              <w:numPr>
                <w:ilvl w:val="1"/>
                <w:numId w:val="32"/>
              </w:numPr>
              <w:autoSpaceDE/>
              <w:autoSpaceDN/>
              <w:adjustRightInd/>
              <w:snapToGrid/>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0FB693C4" w14:textId="77777777" w:rsidR="009248E8" w:rsidRDefault="009248E8" w:rsidP="003A3F06">
            <w:pPr>
              <w:numPr>
                <w:ilvl w:val="0"/>
                <w:numId w:val="32"/>
              </w:numPr>
              <w:autoSpaceDE/>
              <w:autoSpaceDN/>
              <w:adjustRightInd/>
              <w:snapToGrid/>
              <w:spacing w:after="0"/>
              <w:jc w:val="left"/>
              <w:rPr>
                <w:lang w:eastAsia="x-none"/>
              </w:rPr>
            </w:pPr>
            <w:r w:rsidRPr="001E1C9D">
              <w:rPr>
                <w:lang w:eastAsia="x-none"/>
              </w:rPr>
              <w:t xml:space="preserve">Alt2: </w:t>
            </w:r>
            <w:r>
              <w:rPr>
                <w:lang w:eastAsia="x-none"/>
              </w:rPr>
              <w:t xml:space="preserve">New </w:t>
            </w:r>
            <w:r w:rsidRPr="001E1C9D">
              <w:rPr>
                <w:lang w:eastAsia="x-none"/>
              </w:rPr>
              <w:t>SSB positions in a slot</w:t>
            </w:r>
          </w:p>
          <w:p w14:paraId="387D2A9D" w14:textId="49C490F2" w:rsidR="009248E8" w:rsidRPr="00947660" w:rsidRDefault="009248E8" w:rsidP="00F609AE">
            <w:pPr>
              <w:numPr>
                <w:ilvl w:val="1"/>
                <w:numId w:val="32"/>
              </w:numPr>
              <w:autoSpaceDE/>
              <w:autoSpaceDN/>
              <w:adjustRightInd/>
              <w:snapToGrid/>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tc>
      </w:tr>
    </w:tbl>
    <w:p w14:paraId="5A1592A7" w14:textId="77777777" w:rsidR="009248E8" w:rsidRPr="009248E8" w:rsidRDefault="009248E8" w:rsidP="00C941A9">
      <w:pPr>
        <w:jc w:val="left"/>
        <w:rPr>
          <w:lang w:eastAsia="zh-CN"/>
        </w:rPr>
      </w:pPr>
    </w:p>
    <w:p w14:paraId="2BEB1014" w14:textId="1C99D5B8" w:rsidR="00FA6CB9" w:rsidRPr="00075929" w:rsidRDefault="00FA6CB9" w:rsidP="001943BB">
      <w:pPr>
        <w:pStyle w:val="30"/>
        <w:rPr>
          <w:lang w:eastAsia="zh-CN"/>
        </w:rPr>
      </w:pPr>
      <w:r>
        <w:rPr>
          <w:lang w:eastAsia="zh-CN"/>
        </w:rPr>
        <w:lastRenderedPageBreak/>
        <w:t>Issue of M=1 in the legacy table</w:t>
      </w:r>
    </w:p>
    <w:p w14:paraId="60A67DB6" w14:textId="4008DBD9" w:rsidR="00C941A9" w:rsidRPr="00D55F03" w:rsidRDefault="00730B2D" w:rsidP="00730B2D">
      <w:pPr>
        <w:jc w:val="left"/>
        <w:rPr>
          <w:lang w:val="en-GB" w:eastAsia="zh-CN"/>
        </w:rPr>
      </w:pPr>
      <w:r>
        <w:rPr>
          <w:rFonts w:hint="eastAsia"/>
          <w:lang w:eastAsia="zh-CN"/>
        </w:rPr>
        <w:t>To support slot</w:t>
      </w:r>
      <w:r w:rsidR="00D922F7">
        <w:rPr>
          <w:lang w:eastAsia="zh-CN"/>
        </w:rPr>
        <w:t xml:space="preserve"> </w:t>
      </w:r>
      <w:r>
        <w:rPr>
          <w:rFonts w:hint="eastAsia"/>
          <w:lang w:eastAsia="zh-CN"/>
        </w:rPr>
        <w:t xml:space="preserve">based Type0-PDCCH, M can be set to 1 in </w:t>
      </w:r>
      <w:r>
        <w:rPr>
          <w:lang w:eastAsia="zh-CN"/>
        </w:rPr>
        <w:t>the legacy table of Type</w:t>
      </w:r>
      <w:r w:rsidR="00D501C1">
        <w:rPr>
          <w:lang w:eastAsia="zh-CN"/>
        </w:rPr>
        <w:t>0</w:t>
      </w:r>
      <w:r>
        <w:rPr>
          <w:lang w:eastAsia="zh-CN"/>
        </w:rPr>
        <w:t xml:space="preserve">-PDCCH monitoring occasions. </w:t>
      </w:r>
      <w:r w:rsidR="00D922F7">
        <w:rPr>
          <w:lang w:eastAsia="zh-CN"/>
        </w:rPr>
        <w:t>W</w:t>
      </w:r>
      <w:r w:rsidR="00C941A9">
        <w:rPr>
          <w:lang w:val="en-GB" w:eastAsia="zh-CN"/>
        </w:rPr>
        <w:t>hen M=1</w:t>
      </w:r>
      <w:r w:rsidR="004676F9">
        <w:rPr>
          <w:lang w:val="en-GB" w:eastAsia="zh-CN"/>
        </w:rPr>
        <w:t xml:space="preserve"> in the legacy table</w:t>
      </w:r>
      <w:r w:rsidR="00C941A9">
        <w:rPr>
          <w:lang w:val="en-GB" w:eastAsia="zh-CN"/>
        </w:rPr>
        <w:t>, because there is only one Type0-PDCCH monitoring occasion in a slot, the time span of Type0-PDCCH is twofold of that of SSBs</w:t>
      </w:r>
      <w:r w:rsidR="00D501C1">
        <w:rPr>
          <w:lang w:val="en-GB" w:eastAsia="zh-CN"/>
        </w:rPr>
        <w:t>.</w:t>
      </w:r>
      <w:r w:rsidR="00C941A9">
        <w:rPr>
          <w:lang w:val="en-GB" w:eastAsia="zh-CN"/>
        </w:rPr>
        <w:t xml:space="preserve"> </w:t>
      </w:r>
      <w:r w:rsidR="005E6BA0" w:rsidRPr="005E6BA0">
        <w:rPr>
          <w:lang w:val="en-GB" w:eastAsia="zh-CN"/>
        </w:rPr>
        <w:t xml:space="preserve"> </w:t>
      </w:r>
      <w:r w:rsidR="005E6BA0">
        <w:rPr>
          <w:lang w:val="en-GB" w:eastAsia="zh-CN"/>
        </w:rPr>
        <w:t>On the other hand</w:t>
      </w:r>
      <w:r w:rsidR="00D922F7">
        <w:rPr>
          <w:lang w:val="en-GB" w:eastAsia="zh-CN"/>
        </w:rPr>
        <w:t>, the</w:t>
      </w:r>
      <w:r w:rsidR="00C941A9">
        <w:rPr>
          <w:lang w:val="en-GB" w:eastAsia="zh-CN"/>
        </w:rPr>
        <w:t xml:space="preserve"> self-contained structure</w:t>
      </w:r>
      <w:r>
        <w:rPr>
          <w:lang w:val="en-GB" w:eastAsia="zh-CN"/>
        </w:rPr>
        <w:t xml:space="preserve"> of a “DRS unit”</w:t>
      </w:r>
      <w:r w:rsidR="00C941A9">
        <w:rPr>
          <w:lang w:val="en-GB" w:eastAsia="zh-CN"/>
        </w:rPr>
        <w:t xml:space="preserve"> </w:t>
      </w:r>
      <w:r w:rsidR="005E6BA0">
        <w:rPr>
          <w:lang w:val="en-GB" w:eastAsia="zh-CN"/>
        </w:rPr>
        <w:t>is destroyed</w:t>
      </w:r>
      <w:r w:rsidR="00C941A9">
        <w:rPr>
          <w:lang w:val="en-GB" w:eastAsia="zh-CN"/>
        </w:rPr>
        <w:t xml:space="preserve">. </w:t>
      </w:r>
      <w:r w:rsidR="005E6BA0">
        <w:rPr>
          <w:lang w:val="en-GB" w:eastAsia="zh-CN"/>
        </w:rPr>
        <w:t>Due to the fact that there could be several slots time gap between a</w:t>
      </w:r>
      <w:r w:rsidR="00183658">
        <w:rPr>
          <w:lang w:val="en-GB" w:eastAsia="zh-CN"/>
        </w:rPr>
        <w:t>n</w:t>
      </w:r>
      <w:r w:rsidR="005E6BA0">
        <w:rPr>
          <w:lang w:val="en-GB" w:eastAsia="zh-CN"/>
        </w:rPr>
        <w:t xml:space="preserve"> SSB and the associated Type0-PDCCH monitoring occasion, miss</w:t>
      </w:r>
      <w:r w:rsidR="00F609AE">
        <w:rPr>
          <w:lang w:val="en-GB" w:eastAsia="zh-CN"/>
        </w:rPr>
        <w:t>ing</w:t>
      </w:r>
      <w:r w:rsidR="005E6BA0">
        <w:rPr>
          <w:lang w:val="en-GB" w:eastAsia="zh-CN"/>
        </w:rPr>
        <w:t xml:space="preserve"> TXOP of a</w:t>
      </w:r>
      <w:r w:rsidR="00183658">
        <w:rPr>
          <w:lang w:val="en-GB" w:eastAsia="zh-CN"/>
        </w:rPr>
        <w:t>n</w:t>
      </w:r>
      <w:r w:rsidR="005E6BA0">
        <w:rPr>
          <w:lang w:val="en-GB" w:eastAsia="zh-CN"/>
        </w:rPr>
        <w:t xml:space="preserve"> SSB in the </w:t>
      </w:r>
      <w:r w:rsidR="00183658">
        <w:rPr>
          <w:lang w:val="en-GB" w:eastAsia="zh-CN"/>
        </w:rPr>
        <w:t>candidate position will lead to that the</w:t>
      </w:r>
      <w:r w:rsidR="005E6BA0">
        <w:rPr>
          <w:lang w:val="en-GB" w:eastAsia="zh-CN"/>
        </w:rPr>
        <w:t xml:space="preserve"> associated Type0-PDCCH is useless</w:t>
      </w:r>
      <w:r w:rsidR="009248E8">
        <w:rPr>
          <w:lang w:val="en-GB" w:eastAsia="zh-CN"/>
        </w:rPr>
        <w:t xml:space="preserve"> for UE initial access</w:t>
      </w:r>
      <w:r>
        <w:rPr>
          <w:lang w:eastAsia="zh-CN"/>
        </w:rPr>
        <w:t xml:space="preserve">. </w:t>
      </w:r>
      <w:r w:rsidR="00C941A9">
        <w:rPr>
          <w:lang w:val="en-GB" w:eastAsia="zh-CN"/>
        </w:rPr>
        <w:t>The following figure illustrates an example of Type0-PDCCH monitoring occasion when M=1, where the number of the actually transmitted SSBs is 4.</w:t>
      </w:r>
    </w:p>
    <w:p w14:paraId="6E318A9A" w14:textId="4C12B7BF" w:rsidR="00C941A9" w:rsidRDefault="009248E8" w:rsidP="00C941A9">
      <w:pPr>
        <w:jc w:val="center"/>
        <w:rPr>
          <w:lang w:val="en-GB" w:eastAsia="zh-CN"/>
        </w:rPr>
      </w:pPr>
      <w:r w:rsidRPr="009248E8">
        <w:rPr>
          <w:lang w:val="en-GB" w:eastAsia="zh-CN"/>
        </w:rPr>
        <w:t xml:space="preserve"> </w:t>
      </w:r>
      <w:r w:rsidRPr="009248E8">
        <w:rPr>
          <w:noProof/>
          <w:lang w:eastAsia="zh-CN"/>
        </w:rPr>
        <w:drawing>
          <wp:inline distT="0" distB="0" distL="0" distR="0" wp14:anchorId="76EB545D" wp14:editId="6BB75E62">
            <wp:extent cx="4733925" cy="1292252"/>
            <wp:effectExtent l="0" t="0" r="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3674" cy="1297643"/>
                    </a:xfrm>
                    <a:prstGeom prst="rect">
                      <a:avLst/>
                    </a:prstGeom>
                    <a:noFill/>
                    <a:ln>
                      <a:noFill/>
                    </a:ln>
                  </pic:spPr>
                </pic:pic>
              </a:graphicData>
            </a:graphic>
          </wp:inline>
        </w:drawing>
      </w:r>
    </w:p>
    <w:p w14:paraId="7D9F2DD4" w14:textId="02D397D9" w:rsidR="00C941A9" w:rsidRDefault="00C941A9" w:rsidP="00C941A9">
      <w:pPr>
        <w:jc w:val="center"/>
        <w:rPr>
          <w:lang w:val="en-GB" w:eastAsia="zh-CN"/>
        </w:rPr>
      </w:pPr>
      <w:r>
        <w:t>Fig</w:t>
      </w:r>
      <w:r w:rsidRPr="001C2304">
        <w:t>ur</w:t>
      </w:r>
      <w:r w:rsidRPr="003B46CA">
        <w:t xml:space="preserve">e </w:t>
      </w:r>
      <w:r w:rsidR="00E82DFC" w:rsidRPr="003B46CA">
        <w:t>2</w:t>
      </w:r>
      <w:r w:rsidRPr="003B46CA">
        <w:t xml:space="preserve">: </w:t>
      </w:r>
      <w:r w:rsidRPr="003B46CA">
        <w:rPr>
          <w:lang w:val="en-GB" w:eastAsia="zh-CN"/>
        </w:rPr>
        <w:t>An</w:t>
      </w:r>
      <w:r>
        <w:rPr>
          <w:lang w:val="en-GB" w:eastAsia="zh-CN"/>
        </w:rPr>
        <w:t xml:space="preserve"> example of Type0-PDCCH monitoring occasions when M=1</w:t>
      </w:r>
      <w:r w:rsidR="00503E51">
        <w:rPr>
          <w:lang w:val="en-GB" w:eastAsia="zh-CN"/>
        </w:rPr>
        <w:t xml:space="preserve"> in the legacy table</w:t>
      </w:r>
    </w:p>
    <w:p w14:paraId="519A3606" w14:textId="07B6E195" w:rsidR="002E708C" w:rsidRDefault="00183658" w:rsidP="002E708C">
      <w:pPr>
        <w:rPr>
          <w:lang w:val="en-GB" w:eastAsia="zh-CN"/>
        </w:rPr>
      </w:pPr>
      <w:r>
        <w:rPr>
          <w:lang w:val="en-GB" w:eastAsia="zh-CN"/>
        </w:rPr>
        <w:t xml:space="preserve">In our view, when we define the SSB candidate positions, we have beard </w:t>
      </w:r>
      <w:r w:rsidR="00F609AE">
        <w:rPr>
          <w:lang w:val="en-GB" w:eastAsia="zh-CN"/>
        </w:rPr>
        <w:t xml:space="preserve">in mind </w:t>
      </w:r>
      <w:r>
        <w:rPr>
          <w:lang w:val="en-GB" w:eastAsia="zh-CN"/>
        </w:rPr>
        <w:t>the self-contained structure of a DRS unit</w:t>
      </w:r>
      <w:r w:rsidR="00F609AE">
        <w:rPr>
          <w:lang w:val="en-GB" w:eastAsia="zh-CN"/>
        </w:rPr>
        <w:t xml:space="preserve">, </w:t>
      </w:r>
      <w:r w:rsidR="00D922F7">
        <w:rPr>
          <w:lang w:val="en-GB" w:eastAsia="zh-CN"/>
        </w:rPr>
        <w:t>for example, when we designed</w:t>
      </w:r>
      <w:r w:rsidR="00F609AE">
        <w:rPr>
          <w:lang w:val="en-GB" w:eastAsia="zh-CN"/>
        </w:rPr>
        <w:t xml:space="preserve"> the time budget of the number of SSB candidate positions in a 5ms window</w:t>
      </w:r>
      <w:r>
        <w:rPr>
          <w:lang w:val="en-GB" w:eastAsia="zh-CN"/>
        </w:rPr>
        <w:t xml:space="preserve">. Therefore, it is better </w:t>
      </w:r>
      <w:r w:rsidR="00787BCB">
        <w:rPr>
          <w:lang w:val="en-GB" w:eastAsia="zh-CN"/>
        </w:rPr>
        <w:t xml:space="preserve">not </w:t>
      </w:r>
      <w:r>
        <w:rPr>
          <w:lang w:val="en-GB" w:eastAsia="zh-CN"/>
        </w:rPr>
        <w:t>to destroy the self-contained structure.</w:t>
      </w:r>
    </w:p>
    <w:p w14:paraId="7B6C102E" w14:textId="77777777" w:rsidR="00754AA7" w:rsidRPr="00EE349F" w:rsidRDefault="00754AA7" w:rsidP="00730B2D">
      <w:pPr>
        <w:rPr>
          <w:lang w:eastAsia="zh-CN"/>
        </w:rPr>
      </w:pPr>
    </w:p>
    <w:p w14:paraId="630549FB" w14:textId="77777777" w:rsidR="00FA6CB9" w:rsidRPr="00075929" w:rsidRDefault="00FA6CB9" w:rsidP="001943BB">
      <w:pPr>
        <w:pStyle w:val="30"/>
        <w:rPr>
          <w:bCs/>
          <w:lang w:eastAsia="zh-CN"/>
        </w:rPr>
      </w:pPr>
      <w:r>
        <w:rPr>
          <w:lang w:eastAsia="zh-CN"/>
        </w:rPr>
        <w:t xml:space="preserve">M=1/2 </w:t>
      </w:r>
      <w:r w:rsidRPr="00721242">
        <w:rPr>
          <w:lang w:eastAsia="zh-CN"/>
        </w:rPr>
        <w:t xml:space="preserve">and </w:t>
      </w:r>
      <w:r>
        <w:rPr>
          <w:lang w:eastAsia="zh-CN"/>
        </w:rPr>
        <w:t>two SSBs are associated with the two Type0-PDCCH in a slot</w:t>
      </w:r>
    </w:p>
    <w:p w14:paraId="5D0429B6" w14:textId="238D0830" w:rsidR="003E201C" w:rsidRDefault="0086609A" w:rsidP="003E201C">
      <w:pPr>
        <w:jc w:val="left"/>
        <w:rPr>
          <w:lang w:val="en-GB" w:eastAsia="zh-CN"/>
        </w:rPr>
      </w:pPr>
      <w:r>
        <w:rPr>
          <w:lang w:eastAsia="zh-CN"/>
        </w:rPr>
        <w:t xml:space="preserve">As a legacy pattern, two Type0-PDCCH monitoring occasions can be set at the beginning of a slot, and they can be associated to the two SSB in a slot. The only drawback is that it only </w:t>
      </w:r>
      <w:r w:rsidR="00625B4B">
        <w:rPr>
          <w:lang w:eastAsia="zh-CN"/>
        </w:rPr>
        <w:t>supports</w:t>
      </w:r>
      <w:r>
        <w:rPr>
          <w:lang w:eastAsia="zh-CN"/>
        </w:rPr>
        <w:t xml:space="preserve"> </w:t>
      </w:r>
      <w:r w:rsidR="002D7596">
        <w:rPr>
          <w:lang w:eastAsia="zh-CN"/>
        </w:rPr>
        <w:t xml:space="preserve">the </w:t>
      </w:r>
      <w:r w:rsidR="002D7596">
        <w:rPr>
          <w:lang w:val="en-GB" w:eastAsia="zh-CN"/>
        </w:rPr>
        <w:t>length</w:t>
      </w:r>
      <w:r w:rsidR="00264A9B">
        <w:rPr>
          <w:lang w:val="en-GB" w:eastAsia="zh-CN"/>
        </w:rPr>
        <w:t>-1 CORESET0</w:t>
      </w:r>
      <w:r w:rsidR="009F0343">
        <w:rPr>
          <w:lang w:val="en-GB" w:eastAsia="zh-CN"/>
        </w:rPr>
        <w:t>.</w:t>
      </w:r>
    </w:p>
    <w:p w14:paraId="03C12362" w14:textId="52951D6B" w:rsidR="003E201C" w:rsidRDefault="009F0343" w:rsidP="001943BB">
      <w:pPr>
        <w:jc w:val="center"/>
        <w:rPr>
          <w:lang w:eastAsia="zh-CN"/>
        </w:rPr>
      </w:pPr>
      <w:r w:rsidRPr="009F0343">
        <w:rPr>
          <w:noProof/>
          <w:lang w:eastAsia="zh-CN"/>
        </w:rPr>
        <w:drawing>
          <wp:inline distT="0" distB="0" distL="0" distR="0" wp14:anchorId="6CCCEDC2" wp14:editId="6AE0C3E4">
            <wp:extent cx="2495326" cy="1270000"/>
            <wp:effectExtent l="0" t="0" r="635" b="635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26922" cy="1286081"/>
                    </a:xfrm>
                    <a:prstGeom prst="rect">
                      <a:avLst/>
                    </a:prstGeom>
                    <a:noFill/>
                    <a:ln>
                      <a:noFill/>
                    </a:ln>
                  </pic:spPr>
                </pic:pic>
              </a:graphicData>
            </a:graphic>
          </wp:inline>
        </w:drawing>
      </w:r>
      <w:r w:rsidRPr="009F0343">
        <w:rPr>
          <w:noProof/>
          <w:lang w:eastAsia="zh-CN"/>
        </w:rPr>
        <w:drawing>
          <wp:inline distT="0" distB="0" distL="0" distR="0" wp14:anchorId="03197C01" wp14:editId="138A4711">
            <wp:extent cx="2486025" cy="1265267"/>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14668" cy="1279845"/>
                    </a:xfrm>
                    <a:prstGeom prst="rect">
                      <a:avLst/>
                    </a:prstGeom>
                    <a:noFill/>
                    <a:ln>
                      <a:noFill/>
                    </a:ln>
                  </pic:spPr>
                </pic:pic>
              </a:graphicData>
            </a:graphic>
          </wp:inline>
        </w:drawing>
      </w:r>
    </w:p>
    <w:p w14:paraId="2377082C" w14:textId="77777777" w:rsidR="003E201C" w:rsidRDefault="003E201C" w:rsidP="003E201C">
      <w:pPr>
        <w:pStyle w:val="af0"/>
        <w:ind w:left="360" w:firstLineChars="400" w:firstLine="880"/>
        <w:jc w:val="left"/>
        <w:rPr>
          <w:lang w:eastAsia="zh-CN"/>
        </w:rPr>
      </w:pPr>
      <w:r>
        <w:rPr>
          <w:rFonts w:hint="eastAsia"/>
          <w:lang w:eastAsia="zh-CN"/>
        </w:rPr>
        <w:t>(1) Alt1 &amp; Alt3</w:t>
      </w:r>
      <w:r>
        <w:rPr>
          <w:lang w:eastAsia="zh-CN"/>
        </w:rPr>
        <w:t xml:space="preserve">                                               (2) Alt2</w:t>
      </w:r>
    </w:p>
    <w:p w14:paraId="288141D9" w14:textId="10B23E9F" w:rsidR="003E201C" w:rsidRDefault="003E201C" w:rsidP="003E201C">
      <w:pPr>
        <w:jc w:val="center"/>
        <w:rPr>
          <w:lang w:val="en-GB" w:eastAsia="zh-CN"/>
        </w:rPr>
      </w:pPr>
      <w:r w:rsidRPr="00E82DFC">
        <w:t>Figu</w:t>
      </w:r>
      <w:r w:rsidRPr="003B46CA">
        <w:t xml:space="preserve">re </w:t>
      </w:r>
      <w:r w:rsidR="00275A4D">
        <w:t>5</w:t>
      </w:r>
      <w:r w:rsidRPr="003B46CA">
        <w:t>:</w:t>
      </w:r>
      <w:r w:rsidRPr="003B46CA">
        <w:rPr>
          <w:rFonts w:hint="eastAsia"/>
          <w:lang w:eastAsia="zh-CN"/>
        </w:rPr>
        <w:t xml:space="preserve"> </w:t>
      </w:r>
      <w:r w:rsidRPr="003B46CA">
        <w:t>Example of</w:t>
      </w:r>
      <w:r>
        <w:t xml:space="preserve"> the three alternatives for SSB pattern and Type0-PDCCH for slot</w:t>
      </w:r>
      <w:r w:rsidR="00D922F7">
        <w:t xml:space="preserve"> </w:t>
      </w:r>
      <w:r>
        <w:t>based Type0-PDCCH</w:t>
      </w:r>
      <w:r w:rsidR="009F0343">
        <w:t xml:space="preserve">, </w:t>
      </w:r>
      <w:r w:rsidR="009F0343">
        <w:rPr>
          <w:lang w:val="en-GB" w:eastAsia="zh-CN"/>
        </w:rPr>
        <w:t xml:space="preserve">when </w:t>
      </w:r>
      <w:r w:rsidR="00264A9B">
        <w:rPr>
          <w:lang w:val="en-GB" w:eastAsia="zh-CN"/>
        </w:rPr>
        <w:t>“</w:t>
      </w:r>
      <w:r w:rsidR="00264A9B">
        <w:rPr>
          <w:bCs/>
          <w:lang w:val="en-GB" w:eastAsia="zh-CN"/>
        </w:rPr>
        <w:t xml:space="preserve">M=1/2 </w:t>
      </w:r>
      <w:r w:rsidR="00264A9B" w:rsidRPr="00721242">
        <w:rPr>
          <w:bCs/>
          <w:lang w:val="en-GB" w:eastAsia="zh-CN"/>
        </w:rPr>
        <w:t xml:space="preserve">and </w:t>
      </w:r>
      <w:r w:rsidR="00264A9B">
        <w:rPr>
          <w:bCs/>
          <w:lang w:val="en-GB" w:eastAsia="zh-CN"/>
        </w:rPr>
        <w:t>two SSBs are associated with the two Type0-PDCCH in a slot” and both two SSBs are transmitted</w:t>
      </w:r>
    </w:p>
    <w:p w14:paraId="4002DD49" w14:textId="77777777" w:rsidR="00EE349F" w:rsidRDefault="00EE349F" w:rsidP="00EE349F">
      <w:pPr>
        <w:rPr>
          <w:lang w:eastAsia="zh-CN"/>
        </w:rPr>
      </w:pPr>
      <w:r>
        <w:rPr>
          <w:lang w:eastAsia="zh-CN"/>
        </w:rPr>
        <w:t>W</w:t>
      </w:r>
      <w:r>
        <w:rPr>
          <w:rFonts w:hint="eastAsia"/>
          <w:lang w:eastAsia="zh-CN"/>
        </w:rPr>
        <w:t xml:space="preserve">e </w:t>
      </w:r>
      <w:r>
        <w:rPr>
          <w:lang w:eastAsia="zh-CN"/>
        </w:rPr>
        <w:t>have the following proposal.</w:t>
      </w:r>
    </w:p>
    <w:p w14:paraId="48F01921" w14:textId="6B66251B" w:rsidR="00EE349F" w:rsidRPr="00377298" w:rsidRDefault="00EE349F" w:rsidP="00EE349F">
      <w:pPr>
        <w:jc w:val="left"/>
        <w:rPr>
          <w:b/>
          <w:i/>
          <w:lang w:eastAsia="zh-CN"/>
        </w:rPr>
      </w:pPr>
      <w:r w:rsidRPr="003B46CA">
        <w:rPr>
          <w:b/>
          <w:i/>
          <w:lang w:eastAsia="zh-CN"/>
        </w:rPr>
        <w:t xml:space="preserve">Proposal </w:t>
      </w:r>
      <w:r w:rsidR="00787BCB">
        <w:rPr>
          <w:b/>
          <w:i/>
          <w:lang w:eastAsia="zh-CN"/>
        </w:rPr>
        <w:t>2</w:t>
      </w:r>
      <w:r w:rsidRPr="003B46CA">
        <w:rPr>
          <w:b/>
          <w:i/>
          <w:lang w:eastAsia="zh-CN"/>
        </w:rPr>
        <w:t xml:space="preserve">: </w:t>
      </w:r>
      <w:r w:rsidR="00754AA7">
        <w:rPr>
          <w:b/>
          <w:i/>
          <w:lang w:eastAsia="zh-CN"/>
        </w:rPr>
        <w:t>If</w:t>
      </w:r>
      <w:r>
        <w:rPr>
          <w:b/>
          <w:i/>
          <w:lang w:eastAsia="zh-CN"/>
        </w:rPr>
        <w:t xml:space="preserve"> the number of search space sets of Type0-PDCCH per slot is two, i.e. M=1/2</w:t>
      </w:r>
      <w:r w:rsidR="00DC23DF">
        <w:rPr>
          <w:b/>
          <w:i/>
          <w:lang w:eastAsia="zh-CN"/>
        </w:rPr>
        <w:t xml:space="preserve">, </w:t>
      </w:r>
      <w:r>
        <w:rPr>
          <w:b/>
          <w:i/>
          <w:lang w:eastAsia="zh-CN"/>
        </w:rPr>
        <w:t xml:space="preserve">the two SSBs in a </w:t>
      </w:r>
      <w:r w:rsidR="00DC23DF">
        <w:rPr>
          <w:b/>
          <w:i/>
          <w:lang w:eastAsia="zh-CN"/>
        </w:rPr>
        <w:t xml:space="preserve">slot </w:t>
      </w:r>
      <w:r w:rsidR="0099047F">
        <w:rPr>
          <w:b/>
          <w:i/>
          <w:lang w:eastAsia="zh-CN"/>
        </w:rPr>
        <w:t>are</w:t>
      </w:r>
      <w:r w:rsidR="00DC23DF">
        <w:rPr>
          <w:b/>
          <w:i/>
          <w:lang w:eastAsia="zh-CN"/>
        </w:rPr>
        <w:t xml:space="preserve"> associated with the two</w:t>
      </w:r>
      <w:r>
        <w:rPr>
          <w:b/>
          <w:i/>
          <w:lang w:eastAsia="zh-CN"/>
        </w:rPr>
        <w:t xml:space="preserve"> Type0-PDCCH </w:t>
      </w:r>
      <w:r w:rsidR="0099047F">
        <w:rPr>
          <w:b/>
          <w:i/>
          <w:lang w:eastAsia="zh-CN"/>
        </w:rPr>
        <w:t xml:space="preserve">respectively </w:t>
      </w:r>
      <w:r w:rsidR="0086609A">
        <w:rPr>
          <w:b/>
          <w:i/>
          <w:lang w:eastAsia="zh-CN"/>
        </w:rPr>
        <w:t>at</w:t>
      </w:r>
      <w:r>
        <w:rPr>
          <w:b/>
          <w:i/>
          <w:lang w:eastAsia="zh-CN"/>
        </w:rPr>
        <w:t xml:space="preserve"> the beginning of the slot</w:t>
      </w:r>
      <w:r w:rsidR="00754AA7">
        <w:rPr>
          <w:b/>
          <w:i/>
          <w:lang w:eastAsia="zh-CN"/>
        </w:rPr>
        <w:t>, and duration of CORESET of Type0-PDCCH can be one symbol</w:t>
      </w:r>
      <w:r>
        <w:rPr>
          <w:b/>
          <w:i/>
          <w:lang w:eastAsia="zh-CN"/>
        </w:rPr>
        <w:t>.</w:t>
      </w:r>
    </w:p>
    <w:p w14:paraId="314AD530" w14:textId="77777777" w:rsidR="00B02995" w:rsidRDefault="00B02995" w:rsidP="00F01CA8">
      <w:pPr>
        <w:rPr>
          <w:lang w:val="en-GB" w:eastAsia="zh-CN"/>
        </w:rPr>
      </w:pPr>
    </w:p>
    <w:p w14:paraId="101E060C" w14:textId="77777777" w:rsidR="00787BCB" w:rsidRPr="00075929" w:rsidRDefault="00787BCB" w:rsidP="00787BCB">
      <w:pPr>
        <w:pStyle w:val="30"/>
        <w:rPr>
          <w:bCs/>
          <w:lang w:eastAsia="zh-CN"/>
        </w:rPr>
      </w:pPr>
      <w:r>
        <w:rPr>
          <w:lang w:eastAsia="zh-CN"/>
        </w:rPr>
        <w:t>M=1 and two SSBs are associated with the same Type0-PDCCH in a slot</w:t>
      </w:r>
    </w:p>
    <w:p w14:paraId="6ADAA30B" w14:textId="77777777" w:rsidR="00787BCB" w:rsidRDefault="00787BCB" w:rsidP="00787BCB">
      <w:pPr>
        <w:jc w:val="left"/>
        <w:rPr>
          <w:lang w:eastAsia="zh-CN"/>
        </w:rPr>
      </w:pPr>
      <w:r>
        <w:rPr>
          <w:lang w:eastAsia="zh-CN"/>
        </w:rPr>
        <w:t>I</w:t>
      </w:r>
      <w:r>
        <w:rPr>
          <w:rFonts w:hint="eastAsia"/>
          <w:lang w:eastAsia="zh-CN"/>
        </w:rPr>
        <w:t xml:space="preserve">t should be noted that two SSBs are </w:t>
      </w:r>
      <w:r>
        <w:rPr>
          <w:bCs/>
          <w:lang w:val="en-GB" w:eastAsia="zh-CN"/>
        </w:rPr>
        <w:t>associated with the same Type0-PDCCH in a slot has not been excluded. In NR-U, QCLed SSBs in a SSB burst may be supported to enable beam repetition transmission at gNB. Therefore, two QCLed SSBs can be associated with the same Type0-PDCCH in a slot.</w:t>
      </w:r>
    </w:p>
    <w:p w14:paraId="60ADCF09" w14:textId="77777777" w:rsidR="00787BCB" w:rsidRDefault="00787BCB" w:rsidP="00787BCB">
      <w:pPr>
        <w:jc w:val="center"/>
        <w:rPr>
          <w:lang w:eastAsia="zh-CN"/>
        </w:rPr>
      </w:pPr>
      <w:r w:rsidRPr="00325329">
        <w:rPr>
          <w:rFonts w:hint="eastAsia"/>
          <w:noProof/>
          <w:lang w:eastAsia="zh-CN"/>
        </w:rPr>
        <w:lastRenderedPageBreak/>
        <w:drawing>
          <wp:inline distT="0" distB="0" distL="0" distR="0" wp14:anchorId="3599F0F3" wp14:editId="6DBD7C82">
            <wp:extent cx="2466975" cy="1255570"/>
            <wp:effectExtent l="0" t="0" r="0" b="190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82835" cy="1263642"/>
                    </a:xfrm>
                    <a:prstGeom prst="rect">
                      <a:avLst/>
                    </a:prstGeom>
                    <a:noFill/>
                    <a:ln>
                      <a:noFill/>
                    </a:ln>
                  </pic:spPr>
                </pic:pic>
              </a:graphicData>
            </a:graphic>
          </wp:inline>
        </w:drawing>
      </w:r>
      <w:r w:rsidRPr="00325329">
        <w:rPr>
          <w:rFonts w:hint="eastAsia"/>
          <w:noProof/>
          <w:lang w:eastAsia="zh-CN"/>
        </w:rPr>
        <w:drawing>
          <wp:inline distT="0" distB="0" distL="0" distR="0" wp14:anchorId="195E6617" wp14:editId="557F3255">
            <wp:extent cx="2419350" cy="1231332"/>
            <wp:effectExtent l="0" t="0" r="0" b="698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44812" cy="1244291"/>
                    </a:xfrm>
                    <a:prstGeom prst="rect">
                      <a:avLst/>
                    </a:prstGeom>
                    <a:noFill/>
                    <a:ln>
                      <a:noFill/>
                    </a:ln>
                  </pic:spPr>
                </pic:pic>
              </a:graphicData>
            </a:graphic>
          </wp:inline>
        </w:drawing>
      </w:r>
    </w:p>
    <w:p w14:paraId="06EC77CC" w14:textId="77777777" w:rsidR="00787BCB" w:rsidRDefault="00787BCB" w:rsidP="00787BCB">
      <w:pPr>
        <w:pStyle w:val="af0"/>
        <w:ind w:left="360" w:firstLineChars="400" w:firstLine="880"/>
        <w:jc w:val="left"/>
        <w:rPr>
          <w:lang w:eastAsia="zh-CN"/>
        </w:rPr>
      </w:pPr>
      <w:r>
        <w:rPr>
          <w:rFonts w:hint="eastAsia"/>
          <w:lang w:eastAsia="zh-CN"/>
        </w:rPr>
        <w:t>(1) Alt1 &amp; Alt3</w:t>
      </w:r>
      <w:r>
        <w:rPr>
          <w:lang w:eastAsia="zh-CN"/>
        </w:rPr>
        <w:t xml:space="preserve">                                               (2) Alt2</w:t>
      </w:r>
    </w:p>
    <w:p w14:paraId="38BC7353" w14:textId="77777777" w:rsidR="00787BCB" w:rsidRDefault="00787BCB" w:rsidP="00787BCB">
      <w:pPr>
        <w:jc w:val="center"/>
        <w:rPr>
          <w:bCs/>
          <w:lang w:val="en-GB" w:eastAsia="zh-CN"/>
        </w:rPr>
      </w:pPr>
      <w:r w:rsidRPr="00E82DFC">
        <w:t>Figu</w:t>
      </w:r>
      <w:r w:rsidRPr="003B46CA">
        <w:t>re 3:</w:t>
      </w:r>
      <w:r w:rsidRPr="003B46CA">
        <w:rPr>
          <w:rFonts w:hint="eastAsia"/>
          <w:lang w:eastAsia="zh-CN"/>
        </w:rPr>
        <w:t xml:space="preserve"> </w:t>
      </w:r>
      <w:r w:rsidRPr="003B46CA">
        <w:t>Ex</w:t>
      </w:r>
      <w:r>
        <w:t xml:space="preserve">ample of the three alternatives for SSB pattern and Type0-PDCCH for slot based Type0-PDCCH, </w:t>
      </w:r>
      <w:r>
        <w:rPr>
          <w:lang w:val="en-GB" w:eastAsia="zh-CN"/>
        </w:rPr>
        <w:t xml:space="preserve">when </w:t>
      </w:r>
      <w:r>
        <w:rPr>
          <w:lang w:eastAsia="zh-CN"/>
        </w:rPr>
        <w:t>“</w:t>
      </w:r>
      <w:r>
        <w:rPr>
          <w:lang w:val="en-GB" w:eastAsia="zh-CN"/>
        </w:rPr>
        <w:t>M=1</w:t>
      </w:r>
      <w:r>
        <w:rPr>
          <w:bCs/>
          <w:lang w:val="en-GB" w:eastAsia="zh-CN"/>
        </w:rPr>
        <w:t xml:space="preserve"> and two SSBs are associated with the same Type0-PDCCH in a slot”</w:t>
      </w:r>
    </w:p>
    <w:p w14:paraId="30A1030E" w14:textId="27D355BD" w:rsidR="00787BCB" w:rsidRPr="00325329" w:rsidRDefault="00787BCB" w:rsidP="00787BCB">
      <w:pPr>
        <w:jc w:val="left"/>
        <w:rPr>
          <w:lang w:eastAsia="zh-CN"/>
        </w:rPr>
      </w:pPr>
      <w:r>
        <w:rPr>
          <w:lang w:eastAsia="zh-CN"/>
        </w:rPr>
        <w:t>Furthermore, as a main benefit, length-2 CORESET0 can be supported in this pattern</w:t>
      </w:r>
      <w:r w:rsidRPr="00325329">
        <w:rPr>
          <w:lang w:eastAsia="zh-CN"/>
        </w:rPr>
        <w:t>.</w:t>
      </w:r>
    </w:p>
    <w:p w14:paraId="2BFF0A00" w14:textId="77777777" w:rsidR="00787BCB" w:rsidRDefault="00787BCB" w:rsidP="00787BCB">
      <w:pPr>
        <w:jc w:val="center"/>
        <w:rPr>
          <w:lang w:eastAsia="zh-CN"/>
        </w:rPr>
      </w:pPr>
      <w:r w:rsidRPr="00264A9B">
        <w:rPr>
          <w:noProof/>
          <w:lang w:eastAsia="zh-CN"/>
        </w:rPr>
        <w:drawing>
          <wp:inline distT="0" distB="0" distL="0" distR="0" wp14:anchorId="0BBAC6A4" wp14:editId="17633A4D">
            <wp:extent cx="2286000" cy="116346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15549" cy="1178501"/>
                    </a:xfrm>
                    <a:prstGeom prst="rect">
                      <a:avLst/>
                    </a:prstGeom>
                    <a:noFill/>
                    <a:ln>
                      <a:noFill/>
                    </a:ln>
                  </pic:spPr>
                </pic:pic>
              </a:graphicData>
            </a:graphic>
          </wp:inline>
        </w:drawing>
      </w:r>
      <w:r w:rsidRPr="00264A9B">
        <w:rPr>
          <w:noProof/>
          <w:lang w:eastAsia="zh-CN"/>
        </w:rPr>
        <w:drawing>
          <wp:inline distT="0" distB="0" distL="0" distR="0" wp14:anchorId="54C062B4" wp14:editId="73977F36">
            <wp:extent cx="2305050" cy="1173159"/>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34638" cy="1188218"/>
                    </a:xfrm>
                    <a:prstGeom prst="rect">
                      <a:avLst/>
                    </a:prstGeom>
                    <a:noFill/>
                    <a:ln>
                      <a:noFill/>
                    </a:ln>
                  </pic:spPr>
                </pic:pic>
              </a:graphicData>
            </a:graphic>
          </wp:inline>
        </w:drawing>
      </w:r>
    </w:p>
    <w:p w14:paraId="722F7AA3" w14:textId="77777777" w:rsidR="00787BCB" w:rsidRDefault="00787BCB" w:rsidP="00787BCB">
      <w:pPr>
        <w:pStyle w:val="af0"/>
        <w:ind w:left="360" w:firstLineChars="400" w:firstLine="880"/>
        <w:jc w:val="left"/>
        <w:rPr>
          <w:lang w:eastAsia="zh-CN"/>
        </w:rPr>
      </w:pPr>
      <w:r>
        <w:rPr>
          <w:rFonts w:hint="eastAsia"/>
          <w:lang w:eastAsia="zh-CN"/>
        </w:rPr>
        <w:t>(1) Alt1 &amp; Alt3</w:t>
      </w:r>
      <w:r>
        <w:rPr>
          <w:lang w:eastAsia="zh-CN"/>
        </w:rPr>
        <w:t xml:space="preserve">                                               (2) Alt2</w:t>
      </w:r>
    </w:p>
    <w:p w14:paraId="2280BAD9" w14:textId="77777777" w:rsidR="00787BCB" w:rsidRPr="003B46CA" w:rsidRDefault="00787BCB" w:rsidP="00787BCB">
      <w:pPr>
        <w:jc w:val="center"/>
        <w:rPr>
          <w:bCs/>
          <w:lang w:val="en-GB" w:eastAsia="zh-CN"/>
        </w:rPr>
      </w:pPr>
      <w:r w:rsidRPr="00E82DFC">
        <w:t>Fig</w:t>
      </w:r>
      <w:r w:rsidRPr="003B46CA">
        <w:t>ure 4:</w:t>
      </w:r>
      <w:r w:rsidRPr="003B46CA">
        <w:rPr>
          <w:rFonts w:hint="eastAsia"/>
          <w:lang w:eastAsia="zh-CN"/>
        </w:rPr>
        <w:t xml:space="preserve"> </w:t>
      </w:r>
      <w:r w:rsidRPr="003B46CA">
        <w:t>Example of the three alternatives for SSB pattern and Type0-PDCCH for slot</w:t>
      </w:r>
      <w:r>
        <w:t xml:space="preserve"> </w:t>
      </w:r>
      <w:r w:rsidRPr="003B46CA">
        <w:t xml:space="preserve">based Type0-PDCCH, </w:t>
      </w:r>
      <w:r w:rsidRPr="003B46CA">
        <w:rPr>
          <w:lang w:val="en-GB" w:eastAsia="zh-CN"/>
        </w:rPr>
        <w:t xml:space="preserve">when </w:t>
      </w:r>
      <w:r w:rsidRPr="003B46CA">
        <w:rPr>
          <w:lang w:eastAsia="zh-CN"/>
        </w:rPr>
        <w:t>“</w:t>
      </w:r>
      <w:r w:rsidRPr="003B46CA">
        <w:rPr>
          <w:lang w:val="en-GB" w:eastAsia="zh-CN"/>
        </w:rPr>
        <w:t>M=1</w:t>
      </w:r>
      <w:r w:rsidRPr="003B46CA">
        <w:rPr>
          <w:bCs/>
          <w:lang w:val="en-GB" w:eastAsia="zh-CN"/>
        </w:rPr>
        <w:t xml:space="preserve"> and two SSBs are associated with the same Type0-PDCCH in a slot”</w:t>
      </w:r>
    </w:p>
    <w:p w14:paraId="3F8CE595" w14:textId="77777777" w:rsidR="00787BCB" w:rsidRPr="003B46CA" w:rsidRDefault="00787BCB" w:rsidP="00787BCB">
      <w:pPr>
        <w:rPr>
          <w:lang w:val="en-GB" w:eastAsia="zh-CN"/>
        </w:rPr>
      </w:pPr>
      <w:r w:rsidRPr="003B46CA">
        <w:rPr>
          <w:lang w:val="en-GB" w:eastAsia="zh-CN"/>
        </w:rPr>
        <w:t xml:space="preserve">Therefore, the case that </w:t>
      </w:r>
      <w:r w:rsidRPr="003B46CA">
        <w:rPr>
          <w:rFonts w:hint="eastAsia"/>
          <w:lang w:eastAsia="zh-CN"/>
        </w:rPr>
        <w:t xml:space="preserve">two SSBs are </w:t>
      </w:r>
      <w:r w:rsidRPr="003B46CA">
        <w:rPr>
          <w:bCs/>
          <w:lang w:val="en-GB" w:eastAsia="zh-CN"/>
        </w:rPr>
        <w:t>associated with the same Type0-PDCCH in a slot</w:t>
      </w:r>
      <w:r w:rsidRPr="003B46CA">
        <w:rPr>
          <w:lang w:val="en-GB" w:eastAsia="zh-CN"/>
        </w:rPr>
        <w:t xml:space="preserve"> can also replace the case of M=1 in legacy table.</w:t>
      </w:r>
    </w:p>
    <w:p w14:paraId="606FB089" w14:textId="77777777" w:rsidR="007D2DD7" w:rsidRDefault="00787BCB" w:rsidP="00787BCB">
      <w:pPr>
        <w:jc w:val="left"/>
        <w:rPr>
          <w:b/>
          <w:i/>
          <w:lang w:eastAsia="zh-CN"/>
        </w:rPr>
      </w:pPr>
      <w:r w:rsidRPr="003B46CA">
        <w:rPr>
          <w:b/>
          <w:i/>
          <w:lang w:eastAsia="zh-CN"/>
        </w:rPr>
        <w:t xml:space="preserve">Observation </w:t>
      </w:r>
      <w:r>
        <w:rPr>
          <w:b/>
          <w:i/>
          <w:lang w:eastAsia="zh-CN"/>
        </w:rPr>
        <w:t>1</w:t>
      </w:r>
      <w:r w:rsidRPr="003B46CA">
        <w:rPr>
          <w:b/>
          <w:i/>
          <w:lang w:eastAsia="zh-CN"/>
        </w:rPr>
        <w:t>: The ca</w:t>
      </w:r>
      <w:r>
        <w:rPr>
          <w:b/>
          <w:i/>
          <w:lang w:eastAsia="zh-CN"/>
        </w:rPr>
        <w:t>se that t</w:t>
      </w:r>
      <w:r w:rsidRPr="00982470">
        <w:rPr>
          <w:b/>
          <w:i/>
          <w:lang w:eastAsia="zh-CN"/>
        </w:rPr>
        <w:t>wo QCLed SSBs can be associated with the same Type0-PDCCH in a slot</w:t>
      </w:r>
      <w:r>
        <w:rPr>
          <w:b/>
          <w:i/>
          <w:lang w:eastAsia="zh-CN"/>
        </w:rPr>
        <w:t xml:space="preserve"> </w:t>
      </w:r>
      <w:r w:rsidRPr="00FA6CB9">
        <w:rPr>
          <w:b/>
          <w:i/>
          <w:lang w:eastAsia="zh-CN"/>
        </w:rPr>
        <w:t>can also replace the case of M=1 in legacy table</w:t>
      </w:r>
      <w:r>
        <w:rPr>
          <w:b/>
          <w:i/>
          <w:lang w:eastAsia="zh-CN"/>
        </w:rPr>
        <w:t>.</w:t>
      </w:r>
      <w:r w:rsidDel="00754AA7">
        <w:rPr>
          <w:b/>
          <w:i/>
          <w:lang w:eastAsia="zh-CN"/>
        </w:rPr>
        <w:t xml:space="preserve"> </w:t>
      </w:r>
    </w:p>
    <w:p w14:paraId="1B505B4D" w14:textId="37D45E1F" w:rsidR="00787BCB" w:rsidRDefault="00787BCB" w:rsidP="00787BCB">
      <w:pPr>
        <w:jc w:val="left"/>
        <w:rPr>
          <w:lang w:eastAsia="zh-CN"/>
        </w:rPr>
      </w:pPr>
      <w:r>
        <w:rPr>
          <w:lang w:eastAsia="zh-CN"/>
        </w:rPr>
        <w:t>W</w:t>
      </w:r>
      <w:r>
        <w:rPr>
          <w:rFonts w:hint="eastAsia"/>
          <w:lang w:eastAsia="zh-CN"/>
        </w:rPr>
        <w:t xml:space="preserve">e </w:t>
      </w:r>
      <w:r>
        <w:rPr>
          <w:lang w:eastAsia="zh-CN"/>
        </w:rPr>
        <w:t>have the following proposal.</w:t>
      </w:r>
    </w:p>
    <w:p w14:paraId="74CB481A" w14:textId="4C1DF55B" w:rsidR="00787BCB" w:rsidRDefault="00787BCB" w:rsidP="00787BCB">
      <w:pPr>
        <w:rPr>
          <w:lang w:eastAsia="zh-CN"/>
        </w:rPr>
      </w:pPr>
      <w:r w:rsidRPr="003B46CA">
        <w:rPr>
          <w:b/>
          <w:i/>
          <w:lang w:eastAsia="zh-CN"/>
        </w:rPr>
        <w:t xml:space="preserve">Proposal </w:t>
      </w:r>
      <w:r>
        <w:rPr>
          <w:b/>
          <w:i/>
          <w:lang w:eastAsia="zh-CN"/>
        </w:rPr>
        <w:t>3</w:t>
      </w:r>
      <w:r w:rsidRPr="003B46CA">
        <w:rPr>
          <w:b/>
          <w:i/>
          <w:lang w:eastAsia="zh-CN"/>
        </w:rPr>
        <w:t xml:space="preserve">: </w:t>
      </w:r>
      <w:r>
        <w:rPr>
          <w:b/>
          <w:i/>
          <w:lang w:eastAsia="zh-CN"/>
        </w:rPr>
        <w:t>If the number of search space sets of Type0-PDCCH per slot is one, i.e. M=1, the two SSBs in a slot is associated with the same Type0-PDCCH at the beginning of the slot, and duration of CORESET of Type0-PDCCH can be one and two symbols.</w:t>
      </w:r>
    </w:p>
    <w:p w14:paraId="43904118" w14:textId="77777777" w:rsidR="00787BCB" w:rsidRPr="00787BCB" w:rsidRDefault="00787BCB" w:rsidP="00F01CA8">
      <w:pPr>
        <w:rPr>
          <w:lang w:eastAsia="zh-CN"/>
        </w:rPr>
      </w:pPr>
    </w:p>
    <w:p w14:paraId="70B48C4B" w14:textId="183C39BB" w:rsidR="005030C3" w:rsidRDefault="000319D9" w:rsidP="001943BB">
      <w:pPr>
        <w:pStyle w:val="1"/>
        <w:rPr>
          <w:lang w:eastAsia="zh-CN"/>
        </w:rPr>
      </w:pPr>
      <w:r>
        <w:rPr>
          <w:lang w:eastAsia="zh-CN"/>
        </w:rPr>
        <w:t>RMSI PDSCH</w:t>
      </w:r>
    </w:p>
    <w:p w14:paraId="391834F6" w14:textId="669736A9" w:rsidR="005030C3" w:rsidRDefault="002E708C" w:rsidP="00F01CA8">
      <w:pPr>
        <w:rPr>
          <w:lang w:val="en-GB" w:eastAsia="zh-CN"/>
        </w:rPr>
      </w:pPr>
      <w:r>
        <w:rPr>
          <w:lang w:val="en-GB" w:eastAsia="zh-CN"/>
        </w:rPr>
        <w:t>I</w:t>
      </w:r>
      <w:r>
        <w:rPr>
          <w:rFonts w:hint="eastAsia"/>
          <w:lang w:val="en-GB" w:eastAsia="zh-CN"/>
        </w:rPr>
        <w:t xml:space="preserve">t </w:t>
      </w:r>
      <w:r>
        <w:rPr>
          <w:lang w:val="en-GB" w:eastAsia="zh-CN"/>
        </w:rPr>
        <w:t>was proposed to discuss the following issues for RMSI PD</w:t>
      </w:r>
      <w:r w:rsidRPr="003B46CA">
        <w:rPr>
          <w:lang w:val="en-GB" w:eastAsia="zh-CN"/>
        </w:rPr>
        <w:t xml:space="preserve">SCH </w:t>
      </w:r>
      <w:r w:rsidR="001D3560" w:rsidRPr="007D2DD7">
        <w:rPr>
          <w:lang w:eastAsia="zh-CN"/>
        </w:rPr>
        <w:t>[</w:t>
      </w:r>
      <w:r w:rsidR="002D7596" w:rsidRPr="007D2DD7">
        <w:rPr>
          <w:lang w:eastAsia="zh-CN"/>
        </w:rPr>
        <w:t>5</w:t>
      </w:r>
      <w:r w:rsidR="001D3560" w:rsidRPr="007D2DD7">
        <w:rPr>
          <w:lang w:eastAsia="zh-CN"/>
        </w:rPr>
        <w:t>]</w:t>
      </w:r>
      <w:r w:rsidRPr="003B46CA">
        <w:rPr>
          <w:lang w:val="en-GB" w:eastAsia="zh-CN"/>
        </w:rPr>
        <w:t>.</w:t>
      </w:r>
    </w:p>
    <w:tbl>
      <w:tblPr>
        <w:tblStyle w:val="ad"/>
        <w:tblW w:w="0" w:type="auto"/>
        <w:tblLook w:val="04A0" w:firstRow="1" w:lastRow="0" w:firstColumn="1" w:lastColumn="0" w:noHBand="0" w:noVBand="1"/>
      </w:tblPr>
      <w:tblGrid>
        <w:gridCol w:w="9307"/>
      </w:tblGrid>
      <w:tr w:rsidR="002E708C" w14:paraId="34919F5F" w14:textId="77777777" w:rsidTr="002E708C">
        <w:tc>
          <w:tcPr>
            <w:tcW w:w="9307" w:type="dxa"/>
          </w:tcPr>
          <w:p w14:paraId="4AC09F00" w14:textId="77777777" w:rsidR="001D3560" w:rsidRDefault="001D3560" w:rsidP="001D3560">
            <w:r>
              <w:rPr>
                <w:highlight w:val="yellow"/>
              </w:rPr>
              <w:t>Discussion</w:t>
            </w:r>
            <w:r>
              <w:t xml:space="preserve">: </w:t>
            </w:r>
          </w:p>
          <w:p w14:paraId="5AA09C03" w14:textId="77777777" w:rsidR="001D3560" w:rsidRDefault="001D3560" w:rsidP="001D3560">
            <w:pPr>
              <w:pStyle w:val="af0"/>
              <w:numPr>
                <w:ilvl w:val="0"/>
                <w:numId w:val="35"/>
              </w:numPr>
              <w:kinsoku w:val="0"/>
              <w:overflowPunct w:val="0"/>
              <w:autoSpaceDE/>
              <w:autoSpaceDN/>
              <w:snapToGrid/>
              <w:spacing w:after="60" w:line="259" w:lineRule="auto"/>
              <w:ind w:left="880" w:firstLineChars="0"/>
              <w:jc w:val="left"/>
              <w:textAlignment w:val="baseline"/>
            </w:pPr>
            <w:r>
              <w:t>Further discuss whether Rate-Match support of RMSI-PDSCH over SSB is warranted for NR-U, RAN1 shall consider the following aspects regarding rate-matching of RMSI PDSCH around SSB in DRS:</w:t>
            </w:r>
          </w:p>
          <w:p w14:paraId="5E8E1733" w14:textId="77777777" w:rsidR="001D3560" w:rsidRDefault="001D3560" w:rsidP="001D3560">
            <w:pPr>
              <w:pStyle w:val="af0"/>
              <w:numPr>
                <w:ilvl w:val="1"/>
                <w:numId w:val="35"/>
              </w:numPr>
              <w:kinsoku w:val="0"/>
              <w:overflowPunct w:val="0"/>
              <w:autoSpaceDE/>
              <w:autoSpaceDN/>
              <w:snapToGrid/>
              <w:spacing w:after="60" w:line="259" w:lineRule="auto"/>
              <w:ind w:left="880" w:firstLineChars="0"/>
              <w:jc w:val="left"/>
              <w:textAlignment w:val="baseline"/>
            </w:pPr>
            <w:r>
              <w:t>Handling of DMRS, in particular for DMRS symbols shared with SSB.</w:t>
            </w:r>
          </w:p>
          <w:p w14:paraId="0C1CDFE3" w14:textId="77777777" w:rsidR="001D3560" w:rsidRDefault="001D3560" w:rsidP="001D3560">
            <w:pPr>
              <w:pStyle w:val="af0"/>
              <w:numPr>
                <w:ilvl w:val="1"/>
                <w:numId w:val="35"/>
              </w:numPr>
              <w:kinsoku w:val="0"/>
              <w:overflowPunct w:val="0"/>
              <w:autoSpaceDE/>
              <w:autoSpaceDN/>
              <w:snapToGrid/>
              <w:spacing w:after="60" w:line="259" w:lineRule="auto"/>
              <w:ind w:left="880" w:firstLineChars="0"/>
              <w:jc w:val="left"/>
              <w:textAlignment w:val="baseline"/>
            </w:pPr>
            <w:r>
              <w:t>Which SSBs to rate-match around, and how that information is conveyed to the UE</w:t>
            </w:r>
          </w:p>
          <w:p w14:paraId="6F3738F9" w14:textId="38204092" w:rsidR="002E708C" w:rsidRPr="002E708C" w:rsidRDefault="001D3560" w:rsidP="001D3560">
            <w:pPr>
              <w:pStyle w:val="af0"/>
              <w:numPr>
                <w:ilvl w:val="1"/>
                <w:numId w:val="35"/>
              </w:numPr>
              <w:kinsoku w:val="0"/>
              <w:overflowPunct w:val="0"/>
              <w:autoSpaceDE/>
              <w:autoSpaceDN/>
              <w:snapToGrid/>
              <w:spacing w:after="60" w:line="259" w:lineRule="auto"/>
              <w:ind w:left="880" w:firstLineChars="0"/>
              <w:jc w:val="left"/>
              <w:textAlignment w:val="baseline"/>
            </w:pPr>
            <w:r>
              <w:t>Whether the feature provides sufficient benefits, to consider for NR-U</w:t>
            </w:r>
          </w:p>
        </w:tc>
      </w:tr>
    </w:tbl>
    <w:p w14:paraId="4AA31D43" w14:textId="77777777" w:rsidR="002E708C" w:rsidRDefault="002E708C" w:rsidP="00F01CA8">
      <w:pPr>
        <w:rPr>
          <w:lang w:val="en-GB" w:eastAsia="zh-CN"/>
        </w:rPr>
      </w:pPr>
    </w:p>
    <w:p w14:paraId="071F99EC" w14:textId="0BB697ED" w:rsidR="00243EA5" w:rsidRPr="00075929" w:rsidRDefault="00243EA5" w:rsidP="00243EA5">
      <w:pPr>
        <w:pStyle w:val="2"/>
        <w:rPr>
          <w:lang w:eastAsia="zh-CN"/>
        </w:rPr>
      </w:pPr>
      <w:r>
        <w:rPr>
          <w:lang w:eastAsia="zh-CN"/>
        </w:rPr>
        <w:t>Assumption of self-contained “DRS unit”</w:t>
      </w:r>
    </w:p>
    <w:p w14:paraId="6260A310" w14:textId="2E2F6D68" w:rsidR="00243EA5" w:rsidRDefault="00243EA5" w:rsidP="00243EA5">
      <w:pPr>
        <w:rPr>
          <w:lang w:val="en-GB" w:eastAsia="zh-CN"/>
        </w:rPr>
      </w:pPr>
      <w:r>
        <w:rPr>
          <w:rFonts w:hint="eastAsia"/>
          <w:lang w:val="en-GB" w:eastAsia="zh-CN"/>
        </w:rPr>
        <w:t xml:space="preserve">As discussed above, </w:t>
      </w:r>
      <w:r>
        <w:rPr>
          <w:lang w:val="en-GB" w:eastAsia="zh-CN"/>
        </w:rPr>
        <w:t xml:space="preserve">a “DRS unit” can be self-contained with some restriction mentioned in </w:t>
      </w:r>
      <w:r w:rsidRPr="007D2DD7">
        <w:rPr>
          <w:lang w:val="en-GB" w:eastAsia="zh-CN"/>
        </w:rPr>
        <w:t>Section 2.2</w:t>
      </w:r>
      <w:r>
        <w:rPr>
          <w:lang w:val="en-GB" w:eastAsia="zh-CN"/>
        </w:rPr>
        <w:t>, if Type0-PDCCH is slot based, as shown in the following figure.</w:t>
      </w:r>
    </w:p>
    <w:p w14:paraId="305C7CB9" w14:textId="77777777" w:rsidR="00243EA5" w:rsidRPr="00BB66A5" w:rsidRDefault="00243EA5" w:rsidP="00243EA5">
      <w:pPr>
        <w:jc w:val="center"/>
        <w:rPr>
          <w:lang w:val="en-GB" w:eastAsia="zh-CN"/>
        </w:rPr>
      </w:pPr>
      <w:r w:rsidRPr="00F80BF5">
        <w:rPr>
          <w:noProof/>
          <w:lang w:eastAsia="zh-CN"/>
        </w:rPr>
        <w:lastRenderedPageBreak/>
        <w:drawing>
          <wp:inline distT="0" distB="0" distL="0" distR="0" wp14:anchorId="3FE78224" wp14:editId="2F78654A">
            <wp:extent cx="4610100" cy="97743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39848" cy="983741"/>
                    </a:xfrm>
                    <a:prstGeom prst="rect">
                      <a:avLst/>
                    </a:prstGeom>
                    <a:noFill/>
                    <a:ln>
                      <a:noFill/>
                    </a:ln>
                  </pic:spPr>
                </pic:pic>
              </a:graphicData>
            </a:graphic>
          </wp:inline>
        </w:drawing>
      </w:r>
    </w:p>
    <w:p w14:paraId="67298BDD" w14:textId="77777777" w:rsidR="00243EA5" w:rsidRPr="003B46CA" w:rsidRDefault="00243EA5" w:rsidP="00243EA5">
      <w:pPr>
        <w:jc w:val="center"/>
        <w:rPr>
          <w:lang w:val="en-GB" w:eastAsia="zh-CN"/>
        </w:rPr>
      </w:pPr>
      <w:r>
        <w:t>F</w:t>
      </w:r>
      <w:r w:rsidRPr="00BE747B">
        <w:t>igu</w:t>
      </w:r>
      <w:r w:rsidRPr="003B46CA">
        <w:t xml:space="preserve">re </w:t>
      </w:r>
      <w:r>
        <w:t>6</w:t>
      </w:r>
      <w:r w:rsidRPr="003B46CA">
        <w:t xml:space="preserve">: </w:t>
      </w:r>
      <w:r w:rsidRPr="003B46CA">
        <w:rPr>
          <w:lang w:val="en-GB" w:eastAsia="zh-CN"/>
        </w:rPr>
        <w:t>Example of “DRS unit” for slot</w:t>
      </w:r>
      <w:r>
        <w:rPr>
          <w:lang w:val="en-GB" w:eastAsia="zh-CN"/>
        </w:rPr>
        <w:t xml:space="preserve"> </w:t>
      </w:r>
      <w:r w:rsidRPr="003B46CA">
        <w:rPr>
          <w:lang w:val="en-GB" w:eastAsia="zh-CN"/>
        </w:rPr>
        <w:t>based RMSI PDCCH</w:t>
      </w:r>
    </w:p>
    <w:p w14:paraId="1F5125B0" w14:textId="77777777" w:rsidR="00243EA5" w:rsidRDefault="00243EA5" w:rsidP="00F01CA8">
      <w:pPr>
        <w:rPr>
          <w:lang w:val="en-GB" w:eastAsia="zh-CN"/>
        </w:rPr>
      </w:pPr>
    </w:p>
    <w:p w14:paraId="50BB1256" w14:textId="77777777" w:rsidR="00994D6D" w:rsidRPr="00C0154E" w:rsidRDefault="00994D6D" w:rsidP="003025E9">
      <w:pPr>
        <w:pStyle w:val="2"/>
        <w:rPr>
          <w:lang w:eastAsia="zh-CN"/>
        </w:rPr>
      </w:pPr>
      <w:r w:rsidRPr="00C127D2">
        <w:rPr>
          <w:lang w:eastAsia="zh-CN"/>
        </w:rPr>
        <w:t>Setting</w:t>
      </w:r>
      <w:r w:rsidRPr="00C0154E">
        <w:rPr>
          <w:lang w:eastAsia="zh-CN"/>
        </w:rPr>
        <w:t xml:space="preserve"> SSB close to the edge of initial DL BWP</w:t>
      </w:r>
    </w:p>
    <w:p w14:paraId="33BB491B" w14:textId="03716537" w:rsidR="00994D6D" w:rsidRDefault="00994D6D" w:rsidP="00994D6D">
      <w:pPr>
        <w:rPr>
          <w:lang w:val="en-GB" w:eastAsia="zh-CN"/>
        </w:rPr>
      </w:pPr>
      <w:r>
        <w:rPr>
          <w:lang w:eastAsia="zh-CN"/>
        </w:rPr>
        <w:t xml:space="preserve">As a solution substituting rate matching, </w:t>
      </w:r>
      <w:r>
        <w:rPr>
          <w:lang w:val="en-GB" w:eastAsia="zh-CN"/>
        </w:rPr>
        <w:t xml:space="preserve">setting SSB close to the edge of initial DL BWP </w:t>
      </w:r>
      <w:r w:rsidRPr="007D2DD7">
        <w:rPr>
          <w:lang w:val="en-GB" w:eastAsia="zh-CN"/>
        </w:rPr>
        <w:t>[6]</w:t>
      </w:r>
      <w:r>
        <w:rPr>
          <w:lang w:val="en-GB" w:eastAsia="zh-CN"/>
        </w:rPr>
        <w:t xml:space="preserve"> can avoid the issue that nearly half of frequency resource of initial active DL BWP can be scheduled for RMSI PDSCH, as shown in the following figure.</w:t>
      </w:r>
    </w:p>
    <w:p w14:paraId="32F05ECF" w14:textId="77777777" w:rsidR="00994D6D" w:rsidRPr="00F609AE" w:rsidRDefault="00994D6D" w:rsidP="00994D6D">
      <w:pPr>
        <w:jc w:val="center"/>
        <w:rPr>
          <w:lang w:eastAsia="zh-CN"/>
        </w:rPr>
      </w:pPr>
      <w:r w:rsidRPr="00DA34BF">
        <w:rPr>
          <w:lang w:val="en-GB" w:eastAsia="zh-CN"/>
        </w:rPr>
        <w:t xml:space="preserve"> </w:t>
      </w:r>
      <w:r w:rsidRPr="00DA34BF">
        <w:rPr>
          <w:noProof/>
          <w:lang w:eastAsia="zh-CN"/>
        </w:rPr>
        <w:drawing>
          <wp:inline distT="0" distB="0" distL="0" distR="0" wp14:anchorId="45ACA26D" wp14:editId="0AE0173A">
            <wp:extent cx="2772461" cy="1793946"/>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83338" cy="1800984"/>
                    </a:xfrm>
                    <a:prstGeom prst="rect">
                      <a:avLst/>
                    </a:prstGeom>
                    <a:noFill/>
                    <a:ln>
                      <a:noFill/>
                    </a:ln>
                  </pic:spPr>
                </pic:pic>
              </a:graphicData>
            </a:graphic>
          </wp:inline>
        </w:drawing>
      </w:r>
    </w:p>
    <w:p w14:paraId="4A720869" w14:textId="77777777" w:rsidR="00994D6D" w:rsidRPr="003B46CA" w:rsidRDefault="00994D6D" w:rsidP="00994D6D">
      <w:pPr>
        <w:jc w:val="center"/>
        <w:rPr>
          <w:lang w:val="en-GB" w:eastAsia="zh-CN"/>
        </w:rPr>
      </w:pPr>
      <w:r>
        <w:t>F</w:t>
      </w:r>
      <w:r w:rsidRPr="00BE747B">
        <w:t>ig</w:t>
      </w:r>
      <w:r w:rsidRPr="001C2304">
        <w:t>ur</w:t>
      </w:r>
      <w:r w:rsidRPr="003B46CA">
        <w:t xml:space="preserve">e </w:t>
      </w:r>
      <w:r>
        <w:t>7</w:t>
      </w:r>
      <w:r w:rsidRPr="003B46CA">
        <w:t>:</w:t>
      </w:r>
      <w:r w:rsidRPr="003B46CA">
        <w:rPr>
          <w:lang w:val="en-GB" w:eastAsia="zh-CN"/>
        </w:rPr>
        <w:t xml:space="preserve"> </w:t>
      </w:r>
      <w:r>
        <w:rPr>
          <w:lang w:val="en-GB" w:eastAsia="zh-CN"/>
        </w:rPr>
        <w:t>Setting SSB close to the edge of initial DL BWP</w:t>
      </w:r>
      <w:r w:rsidRPr="003B46CA">
        <w:t xml:space="preserve"> </w:t>
      </w:r>
      <w:r w:rsidRPr="003B46CA">
        <w:rPr>
          <w:lang w:val="en-GB" w:eastAsia="zh-CN"/>
        </w:rPr>
        <w:t>for slot</w:t>
      </w:r>
      <w:r>
        <w:rPr>
          <w:lang w:val="en-GB" w:eastAsia="zh-CN"/>
        </w:rPr>
        <w:t xml:space="preserve"> </w:t>
      </w:r>
      <w:r w:rsidRPr="003B46CA">
        <w:rPr>
          <w:lang w:val="en-GB" w:eastAsia="zh-CN"/>
        </w:rPr>
        <w:t>based RMSI PDCCH</w:t>
      </w:r>
    </w:p>
    <w:p w14:paraId="11FF3DEC" w14:textId="48EA77C0" w:rsidR="00994D6D" w:rsidRDefault="000065F7">
      <w:pPr>
        <w:rPr>
          <w:lang w:eastAsia="zh-CN"/>
        </w:rPr>
      </w:pPr>
      <w:r>
        <w:rPr>
          <w:lang w:val="en-GB" w:eastAsia="zh-CN"/>
        </w:rPr>
        <w:t>In this way, RMSI PDSCH rate matching is not so necessary, which is described in the following LS</w:t>
      </w:r>
      <w:r w:rsidR="00994D6D">
        <w:rPr>
          <w:lang w:eastAsia="zh-CN"/>
        </w:rPr>
        <w:t>.</w:t>
      </w:r>
    </w:p>
    <w:tbl>
      <w:tblPr>
        <w:tblStyle w:val="ad"/>
        <w:tblW w:w="0" w:type="auto"/>
        <w:tblLook w:val="04A0" w:firstRow="1" w:lastRow="0" w:firstColumn="1" w:lastColumn="0" w:noHBand="0" w:noVBand="1"/>
      </w:tblPr>
      <w:tblGrid>
        <w:gridCol w:w="9307"/>
      </w:tblGrid>
      <w:tr w:rsidR="00994D6D" w:rsidRPr="003965F0" w14:paraId="67EB3712" w14:textId="77777777" w:rsidTr="00B05931">
        <w:tc>
          <w:tcPr>
            <w:tcW w:w="9307" w:type="dxa"/>
          </w:tcPr>
          <w:p w14:paraId="07F74D78" w14:textId="77777777" w:rsidR="00994D6D" w:rsidRPr="003965F0" w:rsidRDefault="00994D6D" w:rsidP="00B05931">
            <w:pPr>
              <w:rPr>
                <w:b/>
                <w:sz w:val="20"/>
                <w:szCs w:val="20"/>
              </w:rPr>
            </w:pPr>
            <w:r w:rsidRPr="003965F0">
              <w:rPr>
                <w:b/>
                <w:sz w:val="20"/>
                <w:szCs w:val="20"/>
              </w:rPr>
              <w:t>R1-1907884</w:t>
            </w:r>
            <w:r w:rsidRPr="003965F0">
              <w:rPr>
                <w:b/>
                <w:sz w:val="20"/>
                <w:szCs w:val="20"/>
              </w:rPr>
              <w:tab/>
              <w:t>[DRAFT] LS to RAN4 on impact of sync raster placement for NR-U in RAN1</w:t>
            </w:r>
            <w:r w:rsidRPr="003965F0">
              <w:rPr>
                <w:b/>
                <w:sz w:val="20"/>
                <w:szCs w:val="20"/>
              </w:rPr>
              <w:tab/>
              <w:t>Qualcomm</w:t>
            </w:r>
          </w:p>
          <w:p w14:paraId="3563BA0E" w14:textId="77777777" w:rsidR="00994D6D" w:rsidRPr="003965F0" w:rsidRDefault="00994D6D" w:rsidP="00B05931">
            <w:pPr>
              <w:rPr>
                <w:rFonts w:cs="Times"/>
                <w:iCs/>
                <w:sz w:val="20"/>
                <w:szCs w:val="20"/>
              </w:rPr>
            </w:pPr>
            <w:r w:rsidRPr="003965F0">
              <w:rPr>
                <w:rFonts w:cs="Times"/>
                <w:b/>
                <w:iCs/>
                <w:sz w:val="20"/>
                <w:szCs w:val="20"/>
              </w:rPr>
              <w:t>Decision:</w:t>
            </w:r>
            <w:r w:rsidRPr="003965F0">
              <w:rPr>
                <w:rFonts w:cs="Times"/>
                <w:iCs/>
                <w:sz w:val="20"/>
                <w:szCs w:val="20"/>
              </w:rPr>
              <w:t xml:space="preserve"> The final LS is </w:t>
            </w:r>
            <w:r w:rsidRPr="003965F0">
              <w:rPr>
                <w:rFonts w:cs="Times"/>
                <w:iCs/>
                <w:sz w:val="20"/>
                <w:szCs w:val="20"/>
                <w:highlight w:val="green"/>
              </w:rPr>
              <w:t>approved in R1-1907896 with the main body of the LS changed to the following</w:t>
            </w:r>
            <w:r w:rsidRPr="003965F0">
              <w:rPr>
                <w:rFonts w:cs="Times"/>
                <w:iCs/>
                <w:sz w:val="20"/>
                <w:szCs w:val="20"/>
              </w:rPr>
              <w:t>:</w:t>
            </w:r>
          </w:p>
          <w:p w14:paraId="4DE56D2C" w14:textId="77777777" w:rsidR="00994D6D" w:rsidRPr="003965F0" w:rsidRDefault="00994D6D" w:rsidP="00B05931">
            <w:pPr>
              <w:rPr>
                <w:rFonts w:cs="Times"/>
                <w:iCs/>
                <w:sz w:val="20"/>
                <w:szCs w:val="20"/>
              </w:rPr>
            </w:pPr>
            <w:r w:rsidRPr="003965F0">
              <w:rPr>
                <w:rFonts w:cs="Times"/>
                <w:iCs/>
                <w:sz w:val="20"/>
                <w:szCs w:val="20"/>
              </w:rPr>
              <w:t>“RAN1 understands RAN4 is discussing the sync raster design for NR-U band in 5GHz with the options of placing the sync raster either in approximately the middle of each 20MHz channel, or at approximately the edge of each 20MHz channel. RAN1 evaluated the impact to RAN1 if either of the options are adopted in RAN4.</w:t>
            </w:r>
          </w:p>
          <w:p w14:paraId="759A12C3" w14:textId="77777777" w:rsidR="00994D6D" w:rsidRPr="003965F0" w:rsidRDefault="00994D6D" w:rsidP="00B05931">
            <w:pPr>
              <w:pStyle w:val="ae"/>
              <w:rPr>
                <w:rFonts w:cs="Times"/>
                <w:sz w:val="20"/>
                <w:szCs w:val="20"/>
              </w:rPr>
            </w:pPr>
          </w:p>
          <w:p w14:paraId="32CEC49E" w14:textId="77777777" w:rsidR="00994D6D" w:rsidRPr="003965F0" w:rsidRDefault="00994D6D" w:rsidP="00B05931">
            <w:pPr>
              <w:pStyle w:val="ae"/>
              <w:rPr>
                <w:rFonts w:cs="Times"/>
                <w:sz w:val="20"/>
                <w:szCs w:val="20"/>
              </w:rPr>
            </w:pPr>
            <w:r w:rsidRPr="003965F0">
              <w:rPr>
                <w:rFonts w:cs="Times"/>
                <w:sz w:val="20"/>
                <w:szCs w:val="20"/>
              </w:rPr>
              <w:t xml:space="preserve">From a RAN1 perspective, in unlicensed bands, where the DL initial BWP is nominally 20 MHz, RAN4 decisions on sync raster points have consequences on RAN1 design. RAN1 has discussed these consequences. </w:t>
            </w:r>
          </w:p>
          <w:p w14:paraId="4159ABF4" w14:textId="77777777" w:rsidR="00994D6D" w:rsidRPr="003965F0" w:rsidRDefault="00994D6D" w:rsidP="00B05931">
            <w:pPr>
              <w:pStyle w:val="ae"/>
              <w:numPr>
                <w:ilvl w:val="0"/>
                <w:numId w:val="38"/>
              </w:numPr>
              <w:tabs>
                <w:tab w:val="clear" w:pos="4680"/>
                <w:tab w:val="clear" w:pos="9360"/>
              </w:tabs>
              <w:autoSpaceDE/>
              <w:autoSpaceDN/>
              <w:adjustRightInd/>
              <w:snapToGrid/>
              <w:spacing w:after="0"/>
              <w:jc w:val="left"/>
              <w:rPr>
                <w:rFonts w:cs="Times"/>
                <w:sz w:val="20"/>
                <w:szCs w:val="20"/>
              </w:rPr>
            </w:pPr>
            <w:r w:rsidRPr="003965F0">
              <w:rPr>
                <w:rFonts w:cs="Times"/>
                <w:sz w:val="20"/>
                <w:szCs w:val="20"/>
              </w:rPr>
              <w:t>If a SSB is not close to the edge, the number of RBs available to carry SIB1 would be limited although further enhancement to introduce rate matching around the SSBs to address this limitation are being discussed in RAN1</w:t>
            </w:r>
          </w:p>
          <w:p w14:paraId="28267F37" w14:textId="77777777" w:rsidR="00994D6D" w:rsidRPr="003965F0" w:rsidRDefault="00994D6D" w:rsidP="00B05931">
            <w:pPr>
              <w:pStyle w:val="ae"/>
              <w:numPr>
                <w:ilvl w:val="0"/>
                <w:numId w:val="38"/>
              </w:numPr>
              <w:tabs>
                <w:tab w:val="clear" w:pos="4680"/>
                <w:tab w:val="clear" w:pos="9360"/>
              </w:tabs>
              <w:autoSpaceDE/>
              <w:autoSpaceDN/>
              <w:adjustRightInd/>
              <w:snapToGrid/>
              <w:spacing w:after="0"/>
              <w:jc w:val="left"/>
              <w:rPr>
                <w:rFonts w:cs="Times"/>
                <w:sz w:val="20"/>
                <w:szCs w:val="20"/>
              </w:rPr>
            </w:pPr>
            <w:r w:rsidRPr="003965F0">
              <w:rPr>
                <w:rFonts w:cs="Times"/>
                <w:sz w:val="20"/>
                <w:szCs w:val="20"/>
              </w:rPr>
              <w:t>If a SSB is close to the edge, the number of RBs available to carry SIB1 would be less limited although whether or not further enhancement to introduce rate matching around the SSBs is needed is being discussed in RAN1”</w:t>
            </w:r>
          </w:p>
        </w:tc>
      </w:tr>
    </w:tbl>
    <w:p w14:paraId="4968B380" w14:textId="5E264C7C" w:rsidR="00994D6D" w:rsidRDefault="000065F7" w:rsidP="00F01CA8">
      <w:pPr>
        <w:rPr>
          <w:lang w:eastAsia="zh-CN"/>
        </w:rPr>
      </w:pPr>
      <w:r>
        <w:rPr>
          <w:rFonts w:hint="eastAsia"/>
          <w:lang w:eastAsia="zh-CN"/>
        </w:rPr>
        <w:t>In RAN4#92, it was agreed that SSB</w:t>
      </w:r>
      <w:r>
        <w:rPr>
          <w:lang w:eastAsia="zh-CN"/>
        </w:rPr>
        <w:t xml:space="preserve"> can be placed close to the edge of sub-bands.</w:t>
      </w:r>
    </w:p>
    <w:tbl>
      <w:tblPr>
        <w:tblStyle w:val="ad"/>
        <w:tblW w:w="0" w:type="auto"/>
        <w:tblLook w:val="04A0" w:firstRow="1" w:lastRow="0" w:firstColumn="1" w:lastColumn="0" w:noHBand="0" w:noVBand="1"/>
      </w:tblPr>
      <w:tblGrid>
        <w:gridCol w:w="9307"/>
      </w:tblGrid>
      <w:tr w:rsidR="000065F7" w14:paraId="53358FB1" w14:textId="77777777" w:rsidTr="000065F7">
        <w:tc>
          <w:tcPr>
            <w:tcW w:w="9307" w:type="dxa"/>
          </w:tcPr>
          <w:p w14:paraId="48D66E43" w14:textId="77777777" w:rsidR="000065F7" w:rsidRPr="00EE3791" w:rsidRDefault="000065F7" w:rsidP="000065F7">
            <w:pPr>
              <w:rPr>
                <w:highlight w:val="green"/>
                <w:lang w:eastAsia="zh-CN"/>
              </w:rPr>
            </w:pPr>
            <w:r w:rsidRPr="00EE3791">
              <w:rPr>
                <w:highlight w:val="green"/>
                <w:lang w:eastAsia="zh-CN"/>
              </w:rPr>
              <w:t xml:space="preserve">Agreement: </w:t>
            </w:r>
          </w:p>
          <w:p w14:paraId="6550EEEF" w14:textId="77777777" w:rsidR="000065F7" w:rsidRPr="00EE3791" w:rsidRDefault="000065F7" w:rsidP="000065F7">
            <w:pPr>
              <w:rPr>
                <w:highlight w:val="green"/>
                <w:lang w:eastAsia="zh-CN"/>
              </w:rPr>
            </w:pPr>
            <w:r w:rsidRPr="00EE3791">
              <w:rPr>
                <w:highlight w:val="green"/>
                <w:lang w:eastAsia="zh-CN"/>
              </w:rPr>
              <w:t xml:space="preserve">RAN4 agreed to place the SSB close to the edge of sub-bands </w:t>
            </w:r>
          </w:p>
          <w:p w14:paraId="6CEB248F" w14:textId="77777777" w:rsidR="000065F7" w:rsidRPr="00927978" w:rsidRDefault="000065F7" w:rsidP="000065F7">
            <w:pPr>
              <w:rPr>
                <w:highlight w:val="green"/>
                <w:lang w:eastAsia="zh-CN"/>
              </w:rPr>
            </w:pPr>
            <w:r w:rsidRPr="00927978">
              <w:rPr>
                <w:highlight w:val="green"/>
                <w:lang w:eastAsia="zh-CN"/>
              </w:rPr>
              <w:t>RAN4 will continue discuss the detailed values of offse</w:t>
            </w:r>
            <w:r>
              <w:rPr>
                <w:highlight w:val="green"/>
                <w:lang w:eastAsia="zh-CN"/>
              </w:rPr>
              <w:t>t to the e</w:t>
            </w:r>
            <w:r w:rsidRPr="00927978">
              <w:rPr>
                <w:highlight w:val="green"/>
                <w:lang w:eastAsia="zh-CN"/>
              </w:rPr>
              <w:t>dge of sub-bands</w:t>
            </w:r>
            <w:r>
              <w:rPr>
                <w:highlight w:val="green"/>
                <w:lang w:eastAsia="zh-CN"/>
              </w:rPr>
              <w:t xml:space="preserve"> considering the adjacent channel interference</w:t>
            </w:r>
          </w:p>
          <w:p w14:paraId="758D9261" w14:textId="08B236D2" w:rsidR="000065F7" w:rsidRPr="000065F7" w:rsidRDefault="000065F7" w:rsidP="00F01CA8">
            <w:pPr>
              <w:rPr>
                <w:lang w:eastAsia="zh-CN"/>
              </w:rPr>
            </w:pPr>
            <w:r w:rsidRPr="00927978">
              <w:rPr>
                <w:rFonts w:hint="eastAsia"/>
                <w:highlight w:val="green"/>
                <w:lang w:eastAsia="zh-CN"/>
              </w:rPr>
              <w:t>R</w:t>
            </w:r>
            <w:r w:rsidRPr="00927978">
              <w:rPr>
                <w:highlight w:val="green"/>
                <w:lang w:eastAsia="zh-CN"/>
              </w:rPr>
              <w:t>AN4 agreed to introduce single default sync raster for each sub-band</w:t>
            </w:r>
            <w:r>
              <w:rPr>
                <w:lang w:eastAsia="zh-CN"/>
              </w:rPr>
              <w:t xml:space="preserve"> </w:t>
            </w:r>
          </w:p>
        </w:tc>
      </w:tr>
    </w:tbl>
    <w:p w14:paraId="6FFBC599" w14:textId="2318F739" w:rsidR="000065F7" w:rsidRDefault="000065F7" w:rsidP="00F01CA8">
      <w:pPr>
        <w:rPr>
          <w:lang w:eastAsia="zh-CN"/>
        </w:rPr>
      </w:pPr>
      <w:r>
        <w:rPr>
          <w:rFonts w:hint="eastAsia"/>
          <w:lang w:eastAsia="zh-CN"/>
        </w:rPr>
        <w:t>But, the detailed values of offset to the edge of subbands is to be defined.</w:t>
      </w:r>
      <w:r>
        <w:rPr>
          <w:lang w:eastAsia="zh-CN"/>
        </w:rPr>
        <w:t xml:space="preserve"> Thus, there may be benefit to define RMSI PDSCH rate matching if offset is larger than a number of PRBs.</w:t>
      </w:r>
    </w:p>
    <w:p w14:paraId="4E793EAE" w14:textId="77777777" w:rsidR="000065F7" w:rsidRPr="003025E9" w:rsidRDefault="000065F7" w:rsidP="00F01CA8">
      <w:pPr>
        <w:rPr>
          <w:lang w:eastAsia="zh-CN"/>
        </w:rPr>
      </w:pPr>
    </w:p>
    <w:p w14:paraId="6E2DD497" w14:textId="77777777" w:rsidR="00136F84" w:rsidRDefault="00136F84" w:rsidP="001943BB">
      <w:pPr>
        <w:pStyle w:val="2"/>
        <w:rPr>
          <w:lang w:eastAsia="zh-CN"/>
        </w:rPr>
      </w:pPr>
      <w:r>
        <w:rPr>
          <w:lang w:eastAsia="zh-CN"/>
        </w:rPr>
        <w:t>RMSI PDSCH rate matching</w:t>
      </w:r>
    </w:p>
    <w:p w14:paraId="6C7E8972" w14:textId="39169135" w:rsidR="00D8395B" w:rsidRDefault="00D8395B" w:rsidP="00D8395B">
      <w:pPr>
        <w:rPr>
          <w:lang w:eastAsia="zh-CN"/>
        </w:rPr>
      </w:pPr>
      <w:r>
        <w:rPr>
          <w:lang w:eastAsia="zh-CN"/>
        </w:rPr>
        <w:t xml:space="preserve">Here we only discuss the cases of </w:t>
      </w:r>
      <w:r w:rsidR="009E01AC" w:rsidRPr="00DA1863">
        <w:t>DRS alone or multiplexed with non-unicast data (e.g. OSI, paging, RAR)</w:t>
      </w:r>
      <w:r>
        <w:rPr>
          <w:lang w:eastAsia="zh-CN"/>
        </w:rPr>
        <w:t>. As the agreement in RAN1#95, th</w:t>
      </w:r>
      <w:r w:rsidR="009E01AC">
        <w:rPr>
          <w:lang w:eastAsia="zh-CN"/>
        </w:rPr>
        <w:t>is case</w:t>
      </w:r>
      <w:r>
        <w:rPr>
          <w:lang w:eastAsia="zh-CN"/>
        </w:rPr>
        <w:t xml:space="preserve"> will use Cat </w:t>
      </w:r>
      <w:r w:rsidR="00EE7B3F">
        <w:rPr>
          <w:lang w:eastAsia="zh-CN"/>
        </w:rPr>
        <w:t>2</w:t>
      </w:r>
      <w:r>
        <w:rPr>
          <w:lang w:eastAsia="zh-CN"/>
        </w:rPr>
        <w:t xml:space="preserve"> LBT. </w:t>
      </w:r>
    </w:p>
    <w:tbl>
      <w:tblPr>
        <w:tblStyle w:val="ad"/>
        <w:tblW w:w="0" w:type="auto"/>
        <w:tblLook w:val="04A0" w:firstRow="1" w:lastRow="0" w:firstColumn="1" w:lastColumn="0" w:noHBand="0" w:noVBand="1"/>
      </w:tblPr>
      <w:tblGrid>
        <w:gridCol w:w="9307"/>
      </w:tblGrid>
      <w:tr w:rsidR="00D8395B" w14:paraId="4765E1D4" w14:textId="77777777" w:rsidTr="00B05931">
        <w:tc>
          <w:tcPr>
            <w:tcW w:w="9307" w:type="dxa"/>
          </w:tcPr>
          <w:p w14:paraId="4D6BD24D" w14:textId="77777777" w:rsidR="00D8395B" w:rsidRPr="00DA1863" w:rsidRDefault="00D8395B" w:rsidP="00B05931">
            <w:r>
              <w:rPr>
                <w:highlight w:val="green"/>
              </w:rPr>
              <w:t xml:space="preserve">RAN1#95 </w:t>
            </w:r>
            <w:r w:rsidRPr="00C23637">
              <w:rPr>
                <w:highlight w:val="green"/>
              </w:rPr>
              <w:t>Agreement:</w:t>
            </w:r>
          </w:p>
          <w:p w14:paraId="3C6F9F6D" w14:textId="77777777" w:rsidR="00D8395B" w:rsidRPr="00DA1863" w:rsidRDefault="00D8395B" w:rsidP="00D8395B">
            <w:pPr>
              <w:numPr>
                <w:ilvl w:val="0"/>
                <w:numId w:val="41"/>
              </w:numPr>
              <w:autoSpaceDE/>
              <w:autoSpaceDN/>
              <w:adjustRightInd/>
              <w:snapToGrid/>
              <w:spacing w:after="0"/>
              <w:jc w:val="left"/>
            </w:pPr>
            <w:r w:rsidRPr="00DA1863">
              <w:t>For initiation of a COT by the gNB</w:t>
            </w:r>
            <w:r>
              <w:t xml:space="preserve"> (operating as an LBE device)</w:t>
            </w:r>
            <w:r w:rsidRPr="00DA1863">
              <w:t>, following LBT schemes are used (the table below, see also possible exception in the Note, to be discussed later)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3021"/>
              <w:gridCol w:w="2641"/>
              <w:gridCol w:w="2394"/>
            </w:tblGrid>
            <w:tr w:rsidR="00D8395B" w:rsidRPr="00DA1863" w14:paraId="0FCE5EAB" w14:textId="77777777" w:rsidTr="00B05931">
              <w:tc>
                <w:tcPr>
                  <w:tcW w:w="2227" w:type="pct"/>
                  <w:gridSpan w:val="2"/>
                  <w:shd w:val="clear" w:color="auto" w:fill="auto"/>
                </w:tcPr>
                <w:p w14:paraId="2143EF11" w14:textId="77777777" w:rsidR="00D8395B" w:rsidRPr="009F1C38" w:rsidRDefault="00D8395B" w:rsidP="00B05931">
                  <w:pPr>
                    <w:jc w:val="center"/>
                    <w:rPr>
                      <w:b/>
                    </w:rPr>
                  </w:pPr>
                  <w:r w:rsidRPr="009F1C38">
                    <w:rPr>
                      <w:b/>
                    </w:rPr>
                    <w:t>Channels / signals initiating the COT</w:t>
                  </w:r>
                </w:p>
              </w:tc>
              <w:tc>
                <w:tcPr>
                  <w:tcW w:w="1454" w:type="pct"/>
                  <w:shd w:val="clear" w:color="auto" w:fill="auto"/>
                </w:tcPr>
                <w:p w14:paraId="46372A2E" w14:textId="77777777" w:rsidR="00D8395B" w:rsidRPr="009F1C38" w:rsidRDefault="00D8395B" w:rsidP="00B05931">
                  <w:pPr>
                    <w:jc w:val="center"/>
                    <w:rPr>
                      <w:b/>
                    </w:rPr>
                  </w:pPr>
                  <w:r w:rsidRPr="009F1C38">
                    <w:rPr>
                      <w:b/>
                    </w:rPr>
                    <w:t>Cat 2 LBT</w:t>
                  </w:r>
                </w:p>
              </w:tc>
              <w:tc>
                <w:tcPr>
                  <w:tcW w:w="1318" w:type="pct"/>
                  <w:shd w:val="clear" w:color="auto" w:fill="auto"/>
                </w:tcPr>
                <w:p w14:paraId="4D59F9BB" w14:textId="77777777" w:rsidR="00D8395B" w:rsidRPr="009F1C38" w:rsidRDefault="00D8395B" w:rsidP="00B05931">
                  <w:pPr>
                    <w:jc w:val="center"/>
                    <w:rPr>
                      <w:b/>
                    </w:rPr>
                  </w:pPr>
                  <w:r w:rsidRPr="009F1C38">
                    <w:rPr>
                      <w:b/>
                    </w:rPr>
                    <w:t>Cat 4 LBT</w:t>
                  </w:r>
                </w:p>
              </w:tc>
            </w:tr>
            <w:tr w:rsidR="00D8395B" w:rsidRPr="00DA1863" w14:paraId="44EA5D77" w14:textId="77777777" w:rsidTr="00B05931">
              <w:tc>
                <w:tcPr>
                  <w:tcW w:w="564" w:type="pct"/>
                  <w:vMerge w:val="restart"/>
                  <w:shd w:val="clear" w:color="auto" w:fill="auto"/>
                </w:tcPr>
                <w:p w14:paraId="7B127087" w14:textId="77777777" w:rsidR="00D8395B" w:rsidRPr="00DA1863" w:rsidRDefault="00D8395B" w:rsidP="00B05931">
                  <w:r w:rsidRPr="00DA1863">
                    <w:t>DL</w:t>
                  </w:r>
                </w:p>
              </w:tc>
              <w:tc>
                <w:tcPr>
                  <w:tcW w:w="1663" w:type="pct"/>
                  <w:shd w:val="clear" w:color="auto" w:fill="auto"/>
                </w:tcPr>
                <w:p w14:paraId="0D73E3E8" w14:textId="77777777" w:rsidR="00D8395B" w:rsidRPr="00DA1863" w:rsidRDefault="00D8395B" w:rsidP="00B05931">
                  <w:r w:rsidRPr="003025E9">
                    <w:rPr>
                      <w:color w:val="FF0000"/>
                    </w:rPr>
                    <w:t xml:space="preserve">DRS alone or multiplexed with non-unicast data (e.g. OSI, paging, RAR) </w:t>
                  </w:r>
                </w:p>
              </w:tc>
              <w:tc>
                <w:tcPr>
                  <w:tcW w:w="1454" w:type="pct"/>
                  <w:shd w:val="clear" w:color="auto" w:fill="auto"/>
                </w:tcPr>
                <w:p w14:paraId="31FAEE4F" w14:textId="77777777" w:rsidR="00D8395B" w:rsidRPr="009F1C38" w:rsidRDefault="00D8395B" w:rsidP="00B05931">
                  <w:pPr>
                    <w:rPr>
                      <w:i/>
                    </w:rPr>
                  </w:pPr>
                  <w:r w:rsidRPr="009F1C38">
                    <w:rPr>
                      <w:i/>
                    </w:rPr>
                    <w:t>when the DRS duty cycle &lt;= 1/20, and the total duration is up to 1 ms:</w:t>
                  </w:r>
                </w:p>
                <w:p w14:paraId="02951AEE" w14:textId="77777777" w:rsidR="00D8395B" w:rsidRPr="009F1C38" w:rsidRDefault="00D8395B" w:rsidP="00D8395B">
                  <w:pPr>
                    <w:pStyle w:val="af0"/>
                    <w:numPr>
                      <w:ilvl w:val="0"/>
                      <w:numId w:val="40"/>
                    </w:numPr>
                    <w:autoSpaceDE/>
                    <w:autoSpaceDN/>
                    <w:adjustRightInd/>
                    <w:snapToGrid/>
                    <w:spacing w:after="180"/>
                    <w:ind w:firstLineChars="0"/>
                    <w:contextualSpacing/>
                    <w:jc w:val="left"/>
                    <w:rPr>
                      <w:i/>
                    </w:rPr>
                  </w:pPr>
                  <w:r w:rsidRPr="009F1C38">
                    <w:rPr>
                      <w:i/>
                    </w:rPr>
                    <w:t>25 us Cat 2 LBT is used (as in LAA)</w:t>
                  </w:r>
                </w:p>
              </w:tc>
              <w:tc>
                <w:tcPr>
                  <w:tcW w:w="1318" w:type="pct"/>
                  <w:shd w:val="clear" w:color="auto" w:fill="auto"/>
                </w:tcPr>
                <w:p w14:paraId="2D36C1DA" w14:textId="77777777" w:rsidR="00D8395B" w:rsidRPr="00DA1863" w:rsidRDefault="00D8395B" w:rsidP="00B05931">
                  <w:r w:rsidRPr="00DA1863">
                    <w:t>When DRS duty cycle is</w:t>
                  </w:r>
                  <w:r>
                    <w:t xml:space="preserve"> &gt;</w:t>
                  </w:r>
                  <w:r w:rsidRPr="00DA1863">
                    <w:t xml:space="preserve"> </w:t>
                  </w:r>
                  <w:r w:rsidRPr="009F1C38">
                    <w:rPr>
                      <w:i/>
                    </w:rPr>
                    <w:t>1/20</w:t>
                  </w:r>
                  <w:r w:rsidRPr="00DA1863">
                    <w:t xml:space="preserve">, or </w:t>
                  </w:r>
                </w:p>
                <w:p w14:paraId="28B7942D" w14:textId="77777777" w:rsidR="00D8395B" w:rsidRPr="00DA1863" w:rsidRDefault="00D8395B" w:rsidP="00B05931">
                  <w:r w:rsidRPr="00DA1863">
                    <w:t xml:space="preserve">total duration &gt; 1 ms, </w:t>
                  </w:r>
                </w:p>
                <w:p w14:paraId="25BC53DF" w14:textId="77777777" w:rsidR="00D8395B" w:rsidRPr="00DA1863" w:rsidRDefault="00D8395B" w:rsidP="00B05931"/>
              </w:tc>
            </w:tr>
            <w:tr w:rsidR="00D8395B" w:rsidRPr="00DA1863" w14:paraId="5256E315" w14:textId="77777777" w:rsidTr="00B05931">
              <w:tc>
                <w:tcPr>
                  <w:tcW w:w="564" w:type="pct"/>
                  <w:vMerge/>
                  <w:shd w:val="clear" w:color="auto" w:fill="auto"/>
                </w:tcPr>
                <w:p w14:paraId="6E1074B2" w14:textId="77777777" w:rsidR="00D8395B" w:rsidRPr="00DA1863" w:rsidRDefault="00D8395B" w:rsidP="00B05931"/>
              </w:tc>
              <w:tc>
                <w:tcPr>
                  <w:tcW w:w="1663" w:type="pct"/>
                  <w:shd w:val="clear" w:color="auto" w:fill="auto"/>
                </w:tcPr>
                <w:p w14:paraId="0859C209" w14:textId="77777777" w:rsidR="00D8395B" w:rsidRPr="003025E9" w:rsidRDefault="00D8395B" w:rsidP="00B05931">
                  <w:pPr>
                    <w:rPr>
                      <w:color w:val="000000" w:themeColor="text1"/>
                    </w:rPr>
                  </w:pPr>
                  <w:r w:rsidRPr="003025E9">
                    <w:t xml:space="preserve">DRS multiplexed with unicast data </w:t>
                  </w:r>
                </w:p>
              </w:tc>
              <w:tc>
                <w:tcPr>
                  <w:tcW w:w="1454" w:type="pct"/>
                  <w:shd w:val="clear" w:color="auto" w:fill="auto"/>
                </w:tcPr>
                <w:p w14:paraId="76758000" w14:textId="77777777" w:rsidR="00D8395B" w:rsidRPr="00C23637" w:rsidRDefault="00D8395B" w:rsidP="00B05931">
                  <w:r>
                    <w:t>N/A except for the cases discussed in the Note below</w:t>
                  </w:r>
                </w:p>
              </w:tc>
              <w:tc>
                <w:tcPr>
                  <w:tcW w:w="1318" w:type="pct"/>
                  <w:shd w:val="clear" w:color="auto" w:fill="auto"/>
                </w:tcPr>
                <w:p w14:paraId="14BC6AB3" w14:textId="77777777" w:rsidR="00D8395B" w:rsidRPr="00DA1863" w:rsidRDefault="00D8395B" w:rsidP="00B05931">
                  <w:r>
                    <w:t>Channel access p</w:t>
                  </w:r>
                  <w:r w:rsidRPr="00DA1863">
                    <w:t xml:space="preserve">riority class is selected according </w:t>
                  </w:r>
                  <w:r>
                    <w:t xml:space="preserve">to </w:t>
                  </w:r>
                  <w:r w:rsidRPr="00DA1863">
                    <w:t>the multiplexed data</w:t>
                  </w:r>
                </w:p>
                <w:p w14:paraId="1B5621AE" w14:textId="77777777" w:rsidR="00D8395B" w:rsidRPr="00DA1863" w:rsidRDefault="00D8395B" w:rsidP="00B05931"/>
              </w:tc>
            </w:tr>
            <w:tr w:rsidR="00D8395B" w:rsidRPr="00DA1863" w14:paraId="0066C09E" w14:textId="77777777" w:rsidTr="00B05931">
              <w:tc>
                <w:tcPr>
                  <w:tcW w:w="564" w:type="pct"/>
                  <w:vMerge/>
                  <w:shd w:val="clear" w:color="auto" w:fill="auto"/>
                </w:tcPr>
                <w:p w14:paraId="6A52726B" w14:textId="77777777" w:rsidR="00D8395B" w:rsidRPr="00DA1863" w:rsidRDefault="00D8395B" w:rsidP="00B05931"/>
              </w:tc>
              <w:tc>
                <w:tcPr>
                  <w:tcW w:w="1663" w:type="pct"/>
                  <w:shd w:val="clear" w:color="auto" w:fill="auto"/>
                </w:tcPr>
                <w:p w14:paraId="77FC723F" w14:textId="77777777" w:rsidR="00D8395B" w:rsidRPr="003025E9" w:rsidRDefault="00D8395B" w:rsidP="00B05931">
                  <w:pPr>
                    <w:rPr>
                      <w:color w:val="000000" w:themeColor="text1"/>
                    </w:rPr>
                  </w:pPr>
                  <w:r w:rsidRPr="003025E9">
                    <w:rPr>
                      <w:color w:val="000000" w:themeColor="text1"/>
                    </w:rPr>
                    <w:t>PDCCH and PDSCH</w:t>
                  </w:r>
                </w:p>
              </w:tc>
              <w:tc>
                <w:tcPr>
                  <w:tcW w:w="1454" w:type="pct"/>
                  <w:shd w:val="clear" w:color="auto" w:fill="auto"/>
                </w:tcPr>
                <w:p w14:paraId="2AB7D300" w14:textId="77777777" w:rsidR="00D8395B" w:rsidRPr="00DA1863" w:rsidRDefault="00D8395B" w:rsidP="00B05931">
                  <w:r>
                    <w:t>N/A except for the cases discussed in the Note below</w:t>
                  </w:r>
                </w:p>
              </w:tc>
              <w:tc>
                <w:tcPr>
                  <w:tcW w:w="1318" w:type="pct"/>
                  <w:shd w:val="clear" w:color="auto" w:fill="auto"/>
                </w:tcPr>
                <w:p w14:paraId="69266111" w14:textId="77777777" w:rsidR="00D8395B" w:rsidRPr="00DA1863" w:rsidRDefault="00D8395B" w:rsidP="00B05931">
                  <w:r>
                    <w:t>Channel access p</w:t>
                  </w:r>
                  <w:r w:rsidRPr="00DA1863">
                    <w:t xml:space="preserve">riority class is selected according </w:t>
                  </w:r>
                  <w:r>
                    <w:t xml:space="preserve">to </w:t>
                  </w:r>
                  <w:r w:rsidRPr="00DA1863">
                    <w:t xml:space="preserve">the </w:t>
                  </w:r>
                  <w:r>
                    <w:t xml:space="preserve">multiplexed </w:t>
                  </w:r>
                  <w:r w:rsidRPr="00DA1863">
                    <w:t>data</w:t>
                  </w:r>
                </w:p>
              </w:tc>
            </w:tr>
          </w:tbl>
          <w:p w14:paraId="00F80F0C" w14:textId="77777777" w:rsidR="00D8395B" w:rsidRPr="00BA4E28" w:rsidRDefault="00D8395B" w:rsidP="00B05931">
            <w:pPr>
              <w:rPr>
                <w:lang w:eastAsia="zh-CN"/>
              </w:rPr>
            </w:pPr>
          </w:p>
        </w:tc>
      </w:tr>
    </w:tbl>
    <w:p w14:paraId="3C2EDA6E" w14:textId="4DADBC29" w:rsidR="00D8395B" w:rsidRDefault="00EE7B3F" w:rsidP="003025E9">
      <w:pPr>
        <w:rPr>
          <w:lang w:eastAsia="zh-CN"/>
        </w:rPr>
      </w:pPr>
      <w:r>
        <w:rPr>
          <w:lang w:eastAsia="zh-CN"/>
        </w:rPr>
        <w:t>I</w:t>
      </w:r>
      <w:r>
        <w:rPr>
          <w:rFonts w:hint="eastAsia"/>
          <w:lang w:eastAsia="zh-CN"/>
        </w:rPr>
        <w:t xml:space="preserve">t </w:t>
      </w:r>
      <w:r>
        <w:rPr>
          <w:lang w:eastAsia="zh-CN"/>
        </w:rPr>
        <w:t>should be noted that DRS alone and multiplexing with non-unicast data (e.g. OSI, paging, RAR) can all use Cat 2 LBT. Thus, we will focus on RMSI and other broadcast data, e.g. OSI, paging, RAR.</w:t>
      </w:r>
      <w:r w:rsidR="004877C7">
        <w:rPr>
          <w:lang w:eastAsia="zh-CN"/>
        </w:rPr>
        <w:t xml:space="preserve"> </w:t>
      </w:r>
    </w:p>
    <w:p w14:paraId="7A605B45" w14:textId="371DF032" w:rsidR="00EE7B3F" w:rsidRDefault="00AF1D01" w:rsidP="003025E9">
      <w:pPr>
        <w:rPr>
          <w:lang w:eastAsia="zh-CN"/>
        </w:rPr>
      </w:pPr>
      <w:r>
        <w:rPr>
          <w:lang w:eastAsia="zh-CN"/>
        </w:rPr>
        <w:t>F</w:t>
      </w:r>
      <w:r>
        <w:rPr>
          <w:rFonts w:hint="eastAsia"/>
          <w:lang w:eastAsia="zh-CN"/>
        </w:rPr>
        <w:t xml:space="preserve">or </w:t>
      </w:r>
      <w:r>
        <w:rPr>
          <w:lang w:eastAsia="zh-CN"/>
        </w:rPr>
        <w:t xml:space="preserve">DRS multiplexed with unicast data, </w:t>
      </w:r>
      <w:r w:rsidR="00434798">
        <w:rPr>
          <w:lang w:eastAsia="zh-CN"/>
        </w:rPr>
        <w:t>it</w:t>
      </w:r>
      <w:r>
        <w:rPr>
          <w:lang w:eastAsia="zh-CN"/>
        </w:rPr>
        <w:t xml:space="preserve"> is discuss</w:t>
      </w:r>
      <w:r w:rsidRPr="00CF5B78">
        <w:rPr>
          <w:lang w:eastAsia="zh-CN"/>
        </w:rPr>
        <w:t>ed in our companion contribution [</w:t>
      </w:r>
      <w:r w:rsidR="00434798" w:rsidRPr="00CF5B78">
        <w:rPr>
          <w:lang w:eastAsia="zh-CN"/>
        </w:rPr>
        <w:t>7</w:t>
      </w:r>
      <w:r w:rsidRPr="00CF5B78">
        <w:rPr>
          <w:lang w:eastAsia="zh-CN"/>
        </w:rPr>
        <w:t>].</w:t>
      </w:r>
    </w:p>
    <w:p w14:paraId="3C17EDB2" w14:textId="77777777" w:rsidR="00AF1D01" w:rsidRPr="003025E9" w:rsidRDefault="00AF1D01" w:rsidP="003025E9">
      <w:pPr>
        <w:rPr>
          <w:lang w:eastAsia="zh-CN"/>
        </w:rPr>
      </w:pPr>
    </w:p>
    <w:p w14:paraId="7C6D5A0A" w14:textId="354C185F" w:rsidR="00D61739" w:rsidRPr="00075929" w:rsidRDefault="00AE3618" w:rsidP="00D61739">
      <w:pPr>
        <w:pStyle w:val="30"/>
        <w:rPr>
          <w:bCs/>
          <w:lang w:eastAsia="zh-CN"/>
        </w:rPr>
      </w:pPr>
      <w:r>
        <w:rPr>
          <w:lang w:eastAsia="zh-CN"/>
        </w:rPr>
        <w:t>When receiving</w:t>
      </w:r>
      <w:r w:rsidR="00B3681E">
        <w:rPr>
          <w:lang w:eastAsia="zh-CN"/>
        </w:rPr>
        <w:t xml:space="preserve"> RMSI after </w:t>
      </w:r>
      <w:r w:rsidR="006547D0">
        <w:rPr>
          <w:lang w:eastAsia="zh-CN"/>
        </w:rPr>
        <w:t>SSB detection</w:t>
      </w:r>
    </w:p>
    <w:p w14:paraId="6A4F5256" w14:textId="63D6FCAF" w:rsidR="00036F6A" w:rsidRDefault="00036F6A" w:rsidP="00136F84">
      <w:pPr>
        <w:rPr>
          <w:lang w:eastAsia="zh-CN"/>
        </w:rPr>
      </w:pPr>
      <w:r>
        <w:rPr>
          <w:rFonts w:hint="eastAsia"/>
          <w:lang w:eastAsia="zh-CN"/>
        </w:rPr>
        <w:t>R15</w:t>
      </w:r>
      <w:r>
        <w:rPr>
          <w:lang w:eastAsia="zh-CN"/>
        </w:rPr>
        <w:t xml:space="preserve"> does not support RSMI PDSCH rate matching around SSB</w:t>
      </w:r>
      <w:r w:rsidR="00D61739">
        <w:rPr>
          <w:lang w:eastAsia="zh-CN"/>
        </w:rPr>
        <w:t xml:space="preserve"> </w:t>
      </w:r>
      <w:r w:rsidR="006547D0">
        <w:rPr>
          <w:lang w:eastAsia="zh-CN"/>
        </w:rPr>
        <w:t>when receiving RMSI after SSB detection</w:t>
      </w:r>
      <w:r w:rsidR="00B3681E">
        <w:rPr>
          <w:lang w:eastAsia="zh-CN"/>
        </w:rPr>
        <w:t xml:space="preserve">, </w:t>
      </w:r>
      <w:r w:rsidR="00B60B9B">
        <w:rPr>
          <w:lang w:eastAsia="zh-CN"/>
        </w:rPr>
        <w:t>as described in 38.214 shown below</w:t>
      </w:r>
      <w:r>
        <w:rPr>
          <w:lang w:eastAsia="zh-CN"/>
        </w:rPr>
        <w:t>.</w:t>
      </w:r>
    </w:p>
    <w:tbl>
      <w:tblPr>
        <w:tblStyle w:val="ad"/>
        <w:tblW w:w="0" w:type="auto"/>
        <w:tblLook w:val="04A0" w:firstRow="1" w:lastRow="0" w:firstColumn="1" w:lastColumn="0" w:noHBand="0" w:noVBand="1"/>
      </w:tblPr>
      <w:tblGrid>
        <w:gridCol w:w="9307"/>
      </w:tblGrid>
      <w:tr w:rsidR="00036F6A" w14:paraId="7368FC28" w14:textId="77777777" w:rsidTr="00036F6A">
        <w:tc>
          <w:tcPr>
            <w:tcW w:w="9307" w:type="dxa"/>
          </w:tcPr>
          <w:p w14:paraId="2711DD71" w14:textId="66E0F898" w:rsidR="00036F6A" w:rsidRPr="00F609AE" w:rsidRDefault="00036F6A" w:rsidP="00136F84">
            <w:pPr>
              <w:rPr>
                <w:rFonts w:eastAsia="宋体"/>
                <w:kern w:val="2"/>
                <w:lang w:eastAsia="zh-CN"/>
              </w:rPr>
            </w:pPr>
            <w:r w:rsidRPr="0048482F">
              <w:rPr>
                <w:rFonts w:eastAsia="宋体"/>
                <w:kern w:val="2"/>
                <w:lang w:eastAsia="zh-CN"/>
              </w:rPr>
              <w:t xml:space="preserve">When receiving the PDSCH </w:t>
            </w:r>
            <w:r>
              <w:rPr>
                <w:rFonts w:eastAsia="宋体"/>
                <w:color w:val="000000"/>
                <w:kern w:val="2"/>
                <w:lang w:eastAsia="zh-CN"/>
              </w:rPr>
              <w:t>scheduled with SI-RNTI and the system information indicator in DCI is set to 0</w:t>
            </w:r>
            <w:r w:rsidRPr="0048482F">
              <w:rPr>
                <w:rFonts w:eastAsia="宋体"/>
                <w:kern w:val="2"/>
                <w:lang w:eastAsia="zh-CN"/>
              </w:rPr>
              <w:t xml:space="preserve">, </w:t>
            </w:r>
            <w:r>
              <w:rPr>
                <w:rFonts w:eastAsia="宋体"/>
                <w:kern w:val="2"/>
                <w:lang w:eastAsia="zh-CN"/>
              </w:rPr>
              <w:t>the</w:t>
            </w:r>
            <w:r w:rsidRPr="0048482F">
              <w:rPr>
                <w:rFonts w:eastAsia="宋体"/>
                <w:kern w:val="2"/>
                <w:lang w:eastAsia="zh-CN"/>
              </w:rPr>
              <w:t xml:space="preserve"> UE shall assume that </w:t>
            </w:r>
            <w:r>
              <w:rPr>
                <w:rFonts w:eastAsia="宋体"/>
                <w:kern w:val="2"/>
                <w:lang w:eastAsia="zh-CN"/>
              </w:rPr>
              <w:t xml:space="preserve">no </w:t>
            </w:r>
            <w:r w:rsidRPr="0048482F">
              <w:rPr>
                <w:rFonts w:eastAsia="宋体"/>
                <w:kern w:val="2"/>
                <w:lang w:eastAsia="zh-CN"/>
              </w:rPr>
              <w:t>SS/PBCH block is transmitted in REs used by the UE for a reception of the PDSCH.</w:t>
            </w:r>
          </w:p>
        </w:tc>
      </w:tr>
    </w:tbl>
    <w:p w14:paraId="4AB239BB" w14:textId="0509A30C" w:rsidR="00136F84" w:rsidRDefault="00243EA5" w:rsidP="00136F84">
      <w:pPr>
        <w:rPr>
          <w:lang w:val="en-GB" w:eastAsia="zh-CN"/>
        </w:rPr>
      </w:pPr>
      <w:r>
        <w:rPr>
          <w:lang w:val="en-GB" w:eastAsia="zh-CN"/>
        </w:rPr>
        <w:t>In NR-U, b</w:t>
      </w:r>
      <w:r w:rsidR="00F80BF5" w:rsidRPr="003B46CA">
        <w:rPr>
          <w:lang w:val="en-GB" w:eastAsia="zh-CN"/>
        </w:rPr>
        <w:t>ecause</w:t>
      </w:r>
      <w:r w:rsidR="00136F84" w:rsidRPr="003B46CA">
        <w:rPr>
          <w:lang w:val="en-GB" w:eastAsia="zh-CN"/>
        </w:rPr>
        <w:t xml:space="preserve"> </w:t>
      </w:r>
      <w:r>
        <w:rPr>
          <w:lang w:val="en-GB" w:eastAsia="zh-CN"/>
        </w:rPr>
        <w:t>of the self-contained</w:t>
      </w:r>
      <w:r w:rsidR="00136F84" w:rsidRPr="003B46CA">
        <w:rPr>
          <w:lang w:val="en-GB" w:eastAsia="zh-CN"/>
        </w:rPr>
        <w:t xml:space="preserve"> “DRS unit”, RMSI PDSCH rate</w:t>
      </w:r>
      <w:r w:rsidR="00A717E2" w:rsidRPr="003B46CA">
        <w:rPr>
          <w:lang w:val="en-GB" w:eastAsia="zh-CN"/>
        </w:rPr>
        <w:t xml:space="preserve"> matching around SSB</w:t>
      </w:r>
      <w:r w:rsidR="007A35A4">
        <w:rPr>
          <w:lang w:val="en-GB" w:eastAsia="zh-CN"/>
        </w:rPr>
        <w:t xml:space="preserve"> at </w:t>
      </w:r>
      <w:r w:rsidR="00D61739">
        <w:rPr>
          <w:lang w:val="en-GB" w:eastAsia="zh-CN"/>
        </w:rPr>
        <w:t>cell search</w:t>
      </w:r>
      <w:r w:rsidR="00E73A91">
        <w:rPr>
          <w:lang w:val="en-GB" w:eastAsia="zh-CN"/>
        </w:rPr>
        <w:t xml:space="preserve"> </w:t>
      </w:r>
      <w:r w:rsidR="00A717E2" w:rsidRPr="003B46CA">
        <w:rPr>
          <w:lang w:val="en-GB" w:eastAsia="zh-CN"/>
        </w:rPr>
        <w:t xml:space="preserve">is </w:t>
      </w:r>
      <w:r w:rsidR="007A35A4">
        <w:rPr>
          <w:lang w:val="en-GB" w:eastAsia="zh-CN"/>
        </w:rPr>
        <w:t>possible</w:t>
      </w:r>
      <w:r>
        <w:rPr>
          <w:lang w:val="en-GB" w:eastAsia="zh-CN"/>
        </w:rPr>
        <w:t>,</w:t>
      </w:r>
      <w:r w:rsidR="007A35A4">
        <w:rPr>
          <w:lang w:val="en-GB" w:eastAsia="zh-CN"/>
        </w:rPr>
        <w:t xml:space="preserve"> which is different from</w:t>
      </w:r>
      <w:r w:rsidR="00A717E2" w:rsidRPr="003B46CA">
        <w:rPr>
          <w:lang w:val="en-GB" w:eastAsia="zh-CN"/>
        </w:rPr>
        <w:t xml:space="preserve"> R15</w:t>
      </w:r>
      <w:r w:rsidR="00136F84" w:rsidRPr="003B46CA">
        <w:rPr>
          <w:lang w:val="en-GB" w:eastAsia="zh-CN"/>
        </w:rPr>
        <w:t>.</w:t>
      </w:r>
      <w:r w:rsidR="00A717E2" w:rsidRPr="003B46CA">
        <w:rPr>
          <w:lang w:val="en-GB" w:eastAsia="zh-CN"/>
        </w:rPr>
        <w:t xml:space="preserve"> Specifically, i</w:t>
      </w:r>
      <w:r w:rsidR="00136F84" w:rsidRPr="003B46CA">
        <w:rPr>
          <w:lang w:val="en-GB" w:eastAsia="zh-CN"/>
        </w:rPr>
        <w:t xml:space="preserve">f RMSI PDSCH rate matching is performed around SSB, UE needs to make sure that the SSB within the current slot is actually transmitted. </w:t>
      </w:r>
      <w:r w:rsidR="00A717E2" w:rsidRPr="003B46CA">
        <w:rPr>
          <w:lang w:val="en-GB" w:eastAsia="zh-CN"/>
        </w:rPr>
        <w:t xml:space="preserve">It is true </w:t>
      </w:r>
      <w:r w:rsidR="0086609A">
        <w:rPr>
          <w:lang w:val="en-GB" w:eastAsia="zh-CN"/>
        </w:rPr>
        <w:t>if the self-contained structure is supported for a “DRS unit”.</w:t>
      </w:r>
      <w:r w:rsidR="007A35A4">
        <w:rPr>
          <w:lang w:val="en-GB" w:eastAsia="zh-CN"/>
        </w:rPr>
        <w:t xml:space="preserve"> </w:t>
      </w:r>
      <w:r w:rsidR="00B3681E">
        <w:rPr>
          <w:lang w:val="en-GB" w:eastAsia="zh-CN"/>
        </w:rPr>
        <w:t xml:space="preserve">After </w:t>
      </w:r>
      <w:r w:rsidR="00E73A91">
        <w:rPr>
          <w:lang w:val="en-GB" w:eastAsia="zh-CN"/>
        </w:rPr>
        <w:t>cell search</w:t>
      </w:r>
      <w:r w:rsidR="007A35A4">
        <w:rPr>
          <w:lang w:val="en-GB" w:eastAsia="zh-CN"/>
        </w:rPr>
        <w:t xml:space="preserve"> procedure, </w:t>
      </w:r>
      <w:r w:rsidR="00136F84" w:rsidRPr="003B46CA">
        <w:rPr>
          <w:lang w:val="en-GB" w:eastAsia="zh-CN"/>
        </w:rPr>
        <w:t xml:space="preserve">UE </w:t>
      </w:r>
      <w:r w:rsidR="006D6A8E">
        <w:rPr>
          <w:lang w:val="en-GB" w:eastAsia="zh-CN"/>
        </w:rPr>
        <w:t xml:space="preserve">should monitor </w:t>
      </w:r>
      <w:r w:rsidR="00B3681E">
        <w:rPr>
          <w:lang w:val="en-GB" w:eastAsia="zh-CN"/>
        </w:rPr>
        <w:t xml:space="preserve">at least one </w:t>
      </w:r>
      <w:r w:rsidR="006D6A8E">
        <w:rPr>
          <w:lang w:val="en-GB" w:eastAsia="zh-CN"/>
        </w:rPr>
        <w:t xml:space="preserve">Type0-PDCCH associated to </w:t>
      </w:r>
      <w:r w:rsidR="00B3681E">
        <w:rPr>
          <w:lang w:val="en-GB" w:eastAsia="zh-CN"/>
        </w:rPr>
        <w:t>a detected</w:t>
      </w:r>
      <w:r w:rsidR="006D6A8E">
        <w:rPr>
          <w:lang w:val="en-GB" w:eastAsia="zh-CN"/>
        </w:rPr>
        <w:t xml:space="preserve"> SSB. If UE decodes the Type0-PDCCH successfully, </w:t>
      </w:r>
      <w:r w:rsidR="007A35A4">
        <w:rPr>
          <w:lang w:val="en-GB" w:eastAsia="zh-CN"/>
        </w:rPr>
        <w:t xml:space="preserve">UE </w:t>
      </w:r>
      <w:r w:rsidR="006D6A8E">
        <w:rPr>
          <w:lang w:val="en-GB" w:eastAsia="zh-CN"/>
        </w:rPr>
        <w:t>confirms</w:t>
      </w:r>
      <w:r w:rsidR="007A35A4">
        <w:rPr>
          <w:lang w:val="en-GB" w:eastAsia="zh-CN"/>
        </w:rPr>
        <w:t xml:space="preserve"> that </w:t>
      </w:r>
      <w:r w:rsidR="00136F84" w:rsidRPr="003B46CA">
        <w:rPr>
          <w:lang w:val="en-GB" w:eastAsia="zh-CN"/>
        </w:rPr>
        <w:t>the SSB</w:t>
      </w:r>
      <w:r w:rsidR="007A35A4">
        <w:rPr>
          <w:lang w:val="en-GB" w:eastAsia="zh-CN"/>
        </w:rPr>
        <w:t>(s)</w:t>
      </w:r>
      <w:r w:rsidR="00136F84" w:rsidRPr="003B46CA">
        <w:rPr>
          <w:lang w:val="en-GB" w:eastAsia="zh-CN"/>
        </w:rPr>
        <w:t xml:space="preserve"> </w:t>
      </w:r>
      <w:r w:rsidR="0086609A">
        <w:rPr>
          <w:lang w:val="en-GB" w:eastAsia="zh-CN"/>
        </w:rPr>
        <w:t>with</w:t>
      </w:r>
      <w:r w:rsidR="007A35A4">
        <w:rPr>
          <w:lang w:val="en-GB" w:eastAsia="zh-CN"/>
        </w:rPr>
        <w:t>in</w:t>
      </w:r>
      <w:r w:rsidR="0086609A">
        <w:rPr>
          <w:lang w:val="en-GB" w:eastAsia="zh-CN"/>
        </w:rPr>
        <w:t xml:space="preserve"> the same slot </w:t>
      </w:r>
      <w:r w:rsidR="00136F84" w:rsidRPr="003B46CA">
        <w:rPr>
          <w:lang w:val="en-GB" w:eastAsia="zh-CN"/>
        </w:rPr>
        <w:t>shall be transmitted. Hence, RMSI PDSCH rate matching around SSB</w:t>
      </w:r>
      <w:r w:rsidR="00726313">
        <w:rPr>
          <w:lang w:val="en-GB" w:eastAsia="zh-CN"/>
        </w:rPr>
        <w:t>(s)</w:t>
      </w:r>
      <w:r w:rsidR="00136F84" w:rsidRPr="003B46CA">
        <w:rPr>
          <w:lang w:val="en-GB" w:eastAsia="zh-CN"/>
        </w:rPr>
        <w:t xml:space="preserve"> </w:t>
      </w:r>
      <w:r w:rsidR="0086609A">
        <w:rPr>
          <w:lang w:val="en-GB" w:eastAsia="zh-CN"/>
        </w:rPr>
        <w:t xml:space="preserve">within the same slot </w:t>
      </w:r>
      <w:r w:rsidR="006D6A8E">
        <w:rPr>
          <w:lang w:val="en-GB" w:eastAsia="zh-CN"/>
        </w:rPr>
        <w:t>is feasibl</w:t>
      </w:r>
      <w:r w:rsidR="00B3681E">
        <w:rPr>
          <w:lang w:val="en-GB" w:eastAsia="zh-CN"/>
        </w:rPr>
        <w:t>e</w:t>
      </w:r>
      <w:r w:rsidR="00136F84" w:rsidRPr="003B46CA">
        <w:rPr>
          <w:lang w:val="en-GB" w:eastAsia="zh-CN"/>
        </w:rPr>
        <w:t>.</w:t>
      </w:r>
    </w:p>
    <w:p w14:paraId="4D2ABE5A" w14:textId="5DC0B20A" w:rsidR="006D6A8E" w:rsidRPr="00793931" w:rsidRDefault="006D6A8E" w:rsidP="006D6A8E">
      <w:pPr>
        <w:jc w:val="left"/>
        <w:rPr>
          <w:b/>
          <w:i/>
          <w:lang w:eastAsia="zh-CN"/>
        </w:rPr>
      </w:pPr>
      <w:r w:rsidRPr="003B46CA">
        <w:rPr>
          <w:b/>
          <w:i/>
          <w:lang w:eastAsia="zh-CN"/>
        </w:rPr>
        <w:t xml:space="preserve">Observation </w:t>
      </w:r>
      <w:r w:rsidR="007D2DD7">
        <w:rPr>
          <w:b/>
          <w:i/>
          <w:lang w:eastAsia="zh-CN"/>
        </w:rPr>
        <w:t>2</w:t>
      </w:r>
      <w:r w:rsidRPr="003B46CA">
        <w:rPr>
          <w:b/>
          <w:i/>
          <w:lang w:eastAsia="zh-CN"/>
        </w:rPr>
        <w:t xml:space="preserve">: </w:t>
      </w:r>
      <w:r w:rsidR="00B3681E">
        <w:rPr>
          <w:b/>
          <w:i/>
          <w:lang w:eastAsia="zh-CN"/>
        </w:rPr>
        <w:t>When receiving RMSI after cell search</w:t>
      </w:r>
      <w:r>
        <w:rPr>
          <w:b/>
          <w:i/>
          <w:lang w:eastAsia="zh-CN"/>
        </w:rPr>
        <w:t xml:space="preserve">, </w:t>
      </w:r>
      <w:r w:rsidRPr="00793931">
        <w:rPr>
          <w:b/>
          <w:i/>
          <w:lang w:eastAsia="zh-CN"/>
        </w:rPr>
        <w:t>RMSI PDSCH rate matching around SSB</w:t>
      </w:r>
      <w:r w:rsidR="00726313">
        <w:rPr>
          <w:b/>
          <w:i/>
          <w:lang w:eastAsia="zh-CN"/>
        </w:rPr>
        <w:t>(s)</w:t>
      </w:r>
      <w:r w:rsidRPr="00793931">
        <w:rPr>
          <w:b/>
          <w:i/>
          <w:lang w:eastAsia="zh-CN"/>
        </w:rPr>
        <w:t xml:space="preserve"> within the same slot is </w:t>
      </w:r>
      <w:r>
        <w:rPr>
          <w:b/>
          <w:i/>
          <w:lang w:eastAsia="zh-CN"/>
        </w:rPr>
        <w:t>f</w:t>
      </w:r>
      <w:r w:rsidRPr="00793931">
        <w:rPr>
          <w:b/>
          <w:i/>
          <w:lang w:eastAsia="zh-CN"/>
        </w:rPr>
        <w:t>easible.</w:t>
      </w:r>
    </w:p>
    <w:p w14:paraId="071CD77E" w14:textId="7D631895" w:rsidR="007A35A4" w:rsidRPr="00793931" w:rsidRDefault="00AE3618" w:rsidP="00136F84">
      <w:pPr>
        <w:rPr>
          <w:lang w:val="en-GB" w:eastAsia="zh-CN"/>
        </w:rPr>
      </w:pPr>
      <w:r>
        <w:rPr>
          <w:lang w:val="en-GB" w:eastAsia="zh-CN"/>
        </w:rPr>
        <w:t>I</w:t>
      </w:r>
      <w:r w:rsidR="00FF5DF3" w:rsidRPr="00793931">
        <w:rPr>
          <w:lang w:val="en-GB" w:eastAsia="zh-CN"/>
        </w:rPr>
        <w:t>t is needed to discuss</w:t>
      </w:r>
      <w:r w:rsidR="0011744F" w:rsidRPr="00793931">
        <w:rPr>
          <w:lang w:val="en-GB" w:eastAsia="zh-CN"/>
        </w:rPr>
        <w:t xml:space="preserve"> </w:t>
      </w:r>
      <w:r>
        <w:rPr>
          <w:lang w:val="en-GB" w:eastAsia="zh-CN"/>
        </w:rPr>
        <w:t xml:space="preserve">RMSI </w:t>
      </w:r>
      <w:r w:rsidR="0011744F" w:rsidRPr="00793931">
        <w:rPr>
          <w:lang w:val="en-GB" w:eastAsia="zh-CN"/>
        </w:rPr>
        <w:t xml:space="preserve">rate matching </w:t>
      </w:r>
      <w:r>
        <w:rPr>
          <w:lang w:val="en-GB" w:eastAsia="zh-CN"/>
        </w:rPr>
        <w:t xml:space="preserve">other than the case Type0-PDCCH is configured by </w:t>
      </w:r>
      <w:r w:rsidRPr="00793931">
        <w:rPr>
          <w:i/>
        </w:rPr>
        <w:t>pdcch-ConfigSIB1</w:t>
      </w:r>
      <w:r w:rsidRPr="00793931">
        <w:t xml:space="preserve"> </w:t>
      </w:r>
      <w:r w:rsidRPr="00793931">
        <w:rPr>
          <w:rFonts w:eastAsia="MS Mincho"/>
        </w:rPr>
        <w:t xml:space="preserve">in </w:t>
      </w:r>
      <w:r w:rsidRPr="00793931">
        <w:rPr>
          <w:i/>
        </w:rPr>
        <w:t>MIB</w:t>
      </w:r>
      <w:r>
        <w:rPr>
          <w:lang w:val="en-GB" w:eastAsia="zh-CN"/>
        </w:rPr>
        <w:t xml:space="preserve"> (i.e. when receiving RMSI after cell search)</w:t>
      </w:r>
      <w:r w:rsidR="0054671B" w:rsidRPr="00793931">
        <w:t xml:space="preserve">. </w:t>
      </w:r>
    </w:p>
    <w:tbl>
      <w:tblPr>
        <w:tblStyle w:val="ad"/>
        <w:tblW w:w="0" w:type="auto"/>
        <w:tblLook w:val="04A0" w:firstRow="1" w:lastRow="0" w:firstColumn="1" w:lastColumn="0" w:noHBand="0" w:noVBand="1"/>
      </w:tblPr>
      <w:tblGrid>
        <w:gridCol w:w="9307"/>
      </w:tblGrid>
      <w:tr w:rsidR="00C210B0" w:rsidRPr="00F609AE" w14:paraId="719ADD40" w14:textId="77777777" w:rsidTr="00C210B0">
        <w:tc>
          <w:tcPr>
            <w:tcW w:w="9307" w:type="dxa"/>
          </w:tcPr>
          <w:p w14:paraId="34F9E389" w14:textId="5D26E253" w:rsidR="00C210B0" w:rsidRPr="00793931" w:rsidRDefault="00C210B0" w:rsidP="00136F84">
            <w:pPr>
              <w:rPr>
                <w:lang w:val="en-GB" w:eastAsia="zh-CN"/>
              </w:rPr>
            </w:pPr>
            <w:r w:rsidRPr="00793931">
              <w:t xml:space="preserve">a Type0-PDCCH CSS set </w:t>
            </w:r>
            <w:r w:rsidRPr="00793931">
              <w:rPr>
                <w:lang w:eastAsia="x-none"/>
              </w:rPr>
              <w:t xml:space="preserve">configured by </w:t>
            </w:r>
            <w:r w:rsidRPr="00793931">
              <w:rPr>
                <w:i/>
              </w:rPr>
              <w:t>pdcch-ConfigSIB1</w:t>
            </w:r>
            <w:r w:rsidRPr="00793931">
              <w:t xml:space="preserve"> </w:t>
            </w:r>
            <w:r w:rsidRPr="00793931">
              <w:rPr>
                <w:rFonts w:eastAsia="MS Mincho"/>
              </w:rPr>
              <w:t xml:space="preserve">in </w:t>
            </w:r>
            <w:r w:rsidRPr="00793931">
              <w:rPr>
                <w:i/>
              </w:rPr>
              <w:t>MIB</w:t>
            </w:r>
            <w:r w:rsidRPr="00793931">
              <w:rPr>
                <w:lang w:eastAsia="x-none"/>
              </w:rPr>
              <w:t xml:space="preserve"> or by </w:t>
            </w:r>
            <w:r w:rsidRPr="00793931">
              <w:rPr>
                <w:i/>
                <w:iCs/>
                <w:lang w:eastAsia="x-none"/>
              </w:rPr>
              <w:t xml:space="preserve">searchSpaceSIB1 </w:t>
            </w:r>
            <w:r w:rsidRPr="00793931">
              <w:rPr>
                <w:iCs/>
                <w:lang w:eastAsia="x-none"/>
              </w:rPr>
              <w:t xml:space="preserve">in </w:t>
            </w:r>
            <w:r w:rsidRPr="00793931">
              <w:rPr>
                <w:i/>
                <w:iCs/>
                <w:lang w:eastAsia="x-none"/>
              </w:rPr>
              <w:t>PDCCH-ConfigCommon</w:t>
            </w:r>
            <w:r w:rsidRPr="00793931">
              <w:t xml:space="preserve"> or by </w:t>
            </w:r>
            <w:r w:rsidRPr="00793931">
              <w:rPr>
                <w:i/>
                <w:lang w:eastAsia="x-none"/>
              </w:rPr>
              <w:t>searchSpaceZero</w:t>
            </w:r>
            <w:r w:rsidRPr="00793931">
              <w:t xml:space="preserve"> </w:t>
            </w:r>
            <w:r w:rsidRPr="00793931">
              <w:rPr>
                <w:iCs/>
                <w:lang w:eastAsia="x-none"/>
              </w:rPr>
              <w:t xml:space="preserve">in </w:t>
            </w:r>
            <w:r w:rsidRPr="00793931">
              <w:rPr>
                <w:i/>
                <w:iCs/>
                <w:lang w:eastAsia="x-none"/>
              </w:rPr>
              <w:t>PDCCH-ConfigCommon</w:t>
            </w:r>
            <w:r w:rsidRPr="00793931">
              <w:t xml:space="preserve"> for a DCI format with CRC </w:t>
            </w:r>
            <w:r w:rsidRPr="00793931">
              <w:lastRenderedPageBreak/>
              <w:t>scrambled by a SI-RNTI on the primary cell of the MCG</w:t>
            </w:r>
          </w:p>
        </w:tc>
      </w:tr>
    </w:tbl>
    <w:p w14:paraId="049F8DC5" w14:textId="77777777" w:rsidR="00D61739" w:rsidRDefault="00D61739" w:rsidP="00136F84">
      <w:pPr>
        <w:rPr>
          <w:highlight w:val="yellow"/>
          <w:lang w:val="en-GB" w:eastAsia="zh-CN"/>
        </w:rPr>
      </w:pPr>
    </w:p>
    <w:p w14:paraId="1C3247C1" w14:textId="5DB3000B" w:rsidR="00872A19" w:rsidRDefault="00AE3618" w:rsidP="00872A19">
      <w:pPr>
        <w:pStyle w:val="30"/>
        <w:rPr>
          <w:lang w:eastAsia="zh-CN"/>
        </w:rPr>
      </w:pPr>
      <w:bookmarkStart w:id="1" w:name="_GoBack"/>
      <w:bookmarkEnd w:id="1"/>
      <w:r>
        <w:rPr>
          <w:lang w:eastAsia="zh-CN"/>
        </w:rPr>
        <w:t xml:space="preserve">Configured </w:t>
      </w:r>
      <w:r w:rsidR="006D6A8E">
        <w:rPr>
          <w:lang w:eastAsia="zh-CN"/>
        </w:rPr>
        <w:t xml:space="preserve">by </w:t>
      </w:r>
      <w:r w:rsidR="006D6A8E" w:rsidRPr="00AF4ECF">
        <w:rPr>
          <w:i/>
          <w:lang w:eastAsia="x-none"/>
        </w:rPr>
        <w:t>searchSpaceZero</w:t>
      </w:r>
      <w:r w:rsidR="006D6A8E" w:rsidRPr="00AF4ECF">
        <w:t xml:space="preserve"> </w:t>
      </w:r>
      <w:r w:rsidR="006D6A8E" w:rsidRPr="00AF4ECF">
        <w:rPr>
          <w:iCs/>
          <w:lang w:eastAsia="x-none"/>
        </w:rPr>
        <w:t xml:space="preserve">in </w:t>
      </w:r>
      <w:r w:rsidR="006D6A8E" w:rsidRPr="00AF4ECF">
        <w:rPr>
          <w:i/>
          <w:iCs/>
          <w:lang w:eastAsia="x-none"/>
        </w:rPr>
        <w:t>PDCCH-ConfigCommon</w:t>
      </w:r>
    </w:p>
    <w:p w14:paraId="15B6ADB2" w14:textId="3226B3F6" w:rsidR="00872A19" w:rsidRDefault="00AE3618" w:rsidP="00136F84">
      <w:pPr>
        <w:rPr>
          <w:highlight w:val="yellow"/>
        </w:rPr>
      </w:pPr>
      <w:r>
        <w:rPr>
          <w:lang w:val="en-GB" w:eastAsia="zh-CN"/>
        </w:rPr>
        <w:t xml:space="preserve">For handover and PSCell/SCell addition/change, UE can be configured with search space 0 in the target cell by </w:t>
      </w:r>
      <w:r w:rsidRPr="00AF4ECF">
        <w:rPr>
          <w:i/>
          <w:iCs/>
          <w:lang w:eastAsia="x-none"/>
        </w:rPr>
        <w:t>PDCCH-ConfigCommon</w:t>
      </w:r>
      <w:r w:rsidRPr="003025E9">
        <w:rPr>
          <w:iCs/>
          <w:lang w:eastAsia="x-none"/>
        </w:rPr>
        <w:t xml:space="preserve">. </w:t>
      </w:r>
      <w:r>
        <w:rPr>
          <w:lang w:val="en-GB" w:eastAsia="zh-CN"/>
        </w:rPr>
        <w:t xml:space="preserve">The </w:t>
      </w:r>
      <w:r>
        <w:rPr>
          <w:rFonts w:hint="eastAsia"/>
          <w:lang w:val="en-GB" w:eastAsia="zh-CN"/>
        </w:rPr>
        <w:t xml:space="preserve">configuration is also based on 4 bits like </w:t>
      </w:r>
      <w:r>
        <w:rPr>
          <w:lang w:val="en-GB" w:eastAsia="zh-CN"/>
        </w:rPr>
        <w:t xml:space="preserve">those in </w:t>
      </w:r>
      <w:r w:rsidRPr="00793931">
        <w:rPr>
          <w:i/>
        </w:rPr>
        <w:t>pdcch-ConfigSIB1</w:t>
      </w:r>
      <w:r w:rsidRPr="00793931">
        <w:t xml:space="preserve"> </w:t>
      </w:r>
      <w:r w:rsidRPr="00793931">
        <w:rPr>
          <w:rFonts w:eastAsia="MS Mincho"/>
        </w:rPr>
        <w:t xml:space="preserve">in </w:t>
      </w:r>
      <w:r w:rsidRPr="00793931">
        <w:rPr>
          <w:i/>
        </w:rPr>
        <w:t>MIB</w:t>
      </w:r>
      <w:r>
        <w:rPr>
          <w:lang w:eastAsia="x-none"/>
        </w:rPr>
        <w:t>.</w:t>
      </w:r>
    </w:p>
    <w:tbl>
      <w:tblPr>
        <w:tblStyle w:val="ad"/>
        <w:tblW w:w="0" w:type="auto"/>
        <w:tblLook w:val="04A0" w:firstRow="1" w:lastRow="0" w:firstColumn="1" w:lastColumn="0" w:noHBand="0" w:noVBand="1"/>
      </w:tblPr>
      <w:tblGrid>
        <w:gridCol w:w="9307"/>
      </w:tblGrid>
      <w:tr w:rsidR="009C4F0E" w14:paraId="31D22AAC" w14:textId="77777777" w:rsidTr="009C4F0E">
        <w:tc>
          <w:tcPr>
            <w:tcW w:w="9307" w:type="dxa"/>
          </w:tcPr>
          <w:p w14:paraId="66BBD968" w14:textId="77777777" w:rsidR="009C4F0E" w:rsidRPr="00645E3C" w:rsidRDefault="009C4F0E" w:rsidP="009C4F0E">
            <w:pPr>
              <w:pStyle w:val="TAL"/>
              <w:rPr>
                <w:rFonts w:eastAsia="宋体"/>
                <w:szCs w:val="22"/>
                <w:lang w:eastAsia="ja-JP"/>
              </w:rPr>
            </w:pPr>
            <w:r w:rsidRPr="00645E3C">
              <w:rPr>
                <w:rFonts w:eastAsia="宋体"/>
                <w:b/>
                <w:i/>
                <w:szCs w:val="22"/>
                <w:lang w:eastAsia="ja-JP"/>
              </w:rPr>
              <w:t>searchSpaceZero</w:t>
            </w:r>
          </w:p>
          <w:p w14:paraId="5C2FD383" w14:textId="4F904B37" w:rsidR="009C4F0E" w:rsidRDefault="009C4F0E" w:rsidP="009C4F0E">
            <w:pPr>
              <w:rPr>
                <w:lang w:val="en-GB" w:eastAsia="zh-CN"/>
              </w:rPr>
            </w:pPr>
            <w:r w:rsidRPr="00645E3C">
              <w:rPr>
                <w:rFonts w:eastAsia="宋体"/>
                <w:lang w:val="en-GB" w:eastAsia="ja-JP"/>
              </w:rPr>
              <w:t xml:space="preserve">Parameters of the common SearchSpace#0. </w:t>
            </w:r>
            <w:r w:rsidRPr="00793931">
              <w:rPr>
                <w:rFonts w:eastAsia="宋体"/>
                <w:color w:val="FF0000"/>
                <w:lang w:val="en-GB" w:eastAsia="ja-JP"/>
              </w:rPr>
              <w:t>The values are interpreted like the corresponding bits in MIB pdcch-ConfigSIB1</w:t>
            </w:r>
            <w:r w:rsidRPr="00645E3C">
              <w:rPr>
                <w:rFonts w:eastAsia="宋体"/>
                <w:lang w:val="en-GB" w:eastAsia="ja-JP"/>
              </w:rPr>
              <w:t>. Even though this field is only configured in the initial BWP (BWP#0) searchSpaceZero can be used in search spaces configured in other DL BWP(s) than the initial DL BWP if the conditions described in TS 38.213 [13], clause 10 are satisfied.</w:t>
            </w:r>
          </w:p>
        </w:tc>
      </w:tr>
    </w:tbl>
    <w:p w14:paraId="464E4397" w14:textId="20640A68" w:rsidR="00AE3618" w:rsidRDefault="001055CF" w:rsidP="00136F84">
      <w:pPr>
        <w:rPr>
          <w:lang w:eastAsia="x-none"/>
        </w:rPr>
      </w:pPr>
      <w:r>
        <w:rPr>
          <w:lang w:eastAsia="x-none"/>
        </w:rPr>
        <w:t xml:space="preserve">In this case, UE should </w:t>
      </w:r>
      <w:r w:rsidR="006D6A8E">
        <w:rPr>
          <w:lang w:eastAsia="x-none"/>
        </w:rPr>
        <w:t xml:space="preserve">at least </w:t>
      </w:r>
      <w:r>
        <w:rPr>
          <w:lang w:eastAsia="x-none"/>
        </w:rPr>
        <w:t>detect a</w:t>
      </w:r>
      <w:r w:rsidR="006D6A8E">
        <w:rPr>
          <w:lang w:eastAsia="x-none"/>
        </w:rPr>
        <w:t>n</w:t>
      </w:r>
      <w:r>
        <w:rPr>
          <w:lang w:eastAsia="x-none"/>
        </w:rPr>
        <w:t xml:space="preserve"> SSB to determine Type0-PDCCH associated to the SSB, and due to the self-contained structure of a “DRS unit”, UE can perform RMSI PDSCH rate matching around the SSB(s) </w:t>
      </w:r>
      <w:r w:rsidR="0004359E">
        <w:rPr>
          <w:lang w:eastAsia="x-none"/>
        </w:rPr>
        <w:t>within the same</w:t>
      </w:r>
      <w:r>
        <w:rPr>
          <w:lang w:eastAsia="x-none"/>
        </w:rPr>
        <w:t xml:space="preserve"> slot, </w:t>
      </w:r>
      <w:r w:rsidR="003576F9">
        <w:rPr>
          <w:lang w:eastAsia="x-none"/>
        </w:rPr>
        <w:t xml:space="preserve">like procedure mentioned in </w:t>
      </w:r>
      <w:r w:rsidR="003576F9" w:rsidRPr="007D2DD7">
        <w:rPr>
          <w:lang w:eastAsia="x-none"/>
        </w:rPr>
        <w:t>Section 3.</w:t>
      </w:r>
      <w:r w:rsidR="00AE3618">
        <w:rPr>
          <w:lang w:eastAsia="x-none"/>
        </w:rPr>
        <w:t>3</w:t>
      </w:r>
      <w:r w:rsidR="003576F9" w:rsidRPr="007D2DD7">
        <w:rPr>
          <w:lang w:eastAsia="x-none"/>
        </w:rPr>
        <w:t>.1</w:t>
      </w:r>
      <w:r w:rsidR="00AE3618">
        <w:rPr>
          <w:lang w:eastAsia="x-none"/>
        </w:rPr>
        <w:t xml:space="preserve">. </w:t>
      </w:r>
    </w:p>
    <w:p w14:paraId="4FF77288" w14:textId="6D435B5A" w:rsidR="00872A19" w:rsidRDefault="00AE3618" w:rsidP="00136F84">
      <w:pPr>
        <w:rPr>
          <w:lang w:eastAsia="x-none"/>
        </w:rPr>
      </w:pPr>
      <w:r>
        <w:rPr>
          <w:lang w:eastAsia="x-none"/>
        </w:rPr>
        <w:t>A</w:t>
      </w:r>
      <w:r w:rsidR="003576F9">
        <w:rPr>
          <w:lang w:eastAsia="x-none"/>
        </w:rPr>
        <w:t>ccording to the description in Subclause 10.1 of TS 38.213</w:t>
      </w:r>
      <w:r>
        <w:rPr>
          <w:lang w:eastAsia="x-none"/>
        </w:rPr>
        <w:t xml:space="preserve">, </w:t>
      </w:r>
      <w:r>
        <w:rPr>
          <w:lang w:eastAsia="zh-CN"/>
        </w:rPr>
        <w:t xml:space="preserve">broadcast PDSCH (besides RMSI PDSCH) can be also scheduled by PDCCH of search space zero. Thus, it can be performed rate matching around SSB(s). </w:t>
      </w:r>
    </w:p>
    <w:tbl>
      <w:tblPr>
        <w:tblStyle w:val="ad"/>
        <w:tblW w:w="0" w:type="auto"/>
        <w:tblLook w:val="04A0" w:firstRow="1" w:lastRow="0" w:firstColumn="1" w:lastColumn="0" w:noHBand="0" w:noVBand="1"/>
      </w:tblPr>
      <w:tblGrid>
        <w:gridCol w:w="9307"/>
      </w:tblGrid>
      <w:tr w:rsidR="003576F9" w14:paraId="4396E559" w14:textId="77777777" w:rsidTr="003576F9">
        <w:tc>
          <w:tcPr>
            <w:tcW w:w="9307" w:type="dxa"/>
          </w:tcPr>
          <w:p w14:paraId="29232032" w14:textId="0EE9503E" w:rsidR="003576F9" w:rsidRDefault="003576F9" w:rsidP="00136F84">
            <w:pPr>
              <w:rPr>
                <w:lang w:eastAsia="x-none"/>
              </w:rPr>
            </w:pPr>
            <w:r w:rsidRPr="00326D6E">
              <w:t xml:space="preserve">If a UE is provided a zero value for </w:t>
            </w:r>
            <w:r w:rsidRPr="00326D6E">
              <w:rPr>
                <w:i/>
                <w:iCs/>
                <w:lang w:eastAsia="x-none"/>
              </w:rPr>
              <w:t>searchSpaceID</w:t>
            </w:r>
            <w:r w:rsidRPr="00326D6E">
              <w:rPr>
                <w:iCs/>
                <w:lang w:eastAsia="x-none"/>
              </w:rPr>
              <w:t xml:space="preserve"> in </w:t>
            </w:r>
            <w:r w:rsidRPr="00326D6E">
              <w:rPr>
                <w:i/>
              </w:rPr>
              <w:t>PDCCH-ConfigCommon</w:t>
            </w:r>
            <w:r w:rsidRPr="00326D6E">
              <w:t xml:space="preserve"> </w:t>
            </w:r>
            <w:r w:rsidRPr="00326D6E">
              <w:rPr>
                <w:iCs/>
                <w:lang w:eastAsia="x-none"/>
              </w:rPr>
              <w:t>for</w:t>
            </w:r>
            <w:r w:rsidRPr="00326D6E">
              <w:t xml:space="preserve"> a Type0/0A/2-PDCCH CSS set, the UE determines monitoring occasions for PDCCH candidates of the Type0/0A/2-PDCCH CSS set as described in Subclause 13.</w:t>
            </w:r>
          </w:p>
        </w:tc>
      </w:tr>
    </w:tbl>
    <w:p w14:paraId="027C729F" w14:textId="15ED31AF" w:rsidR="00C10181" w:rsidRPr="00AF4ECF" w:rsidRDefault="00C10181" w:rsidP="00C10181">
      <w:pPr>
        <w:jc w:val="left"/>
        <w:rPr>
          <w:b/>
          <w:i/>
          <w:lang w:eastAsia="zh-CN"/>
        </w:rPr>
      </w:pPr>
      <w:r w:rsidRPr="003B46CA">
        <w:rPr>
          <w:b/>
          <w:i/>
          <w:lang w:eastAsia="zh-CN"/>
        </w:rPr>
        <w:t xml:space="preserve">Observation </w:t>
      </w:r>
      <w:r w:rsidR="007D2DD7">
        <w:rPr>
          <w:b/>
          <w:i/>
          <w:lang w:eastAsia="zh-CN"/>
        </w:rPr>
        <w:t>3</w:t>
      </w:r>
      <w:r w:rsidRPr="003B46CA">
        <w:rPr>
          <w:b/>
          <w:i/>
          <w:lang w:eastAsia="zh-CN"/>
        </w:rPr>
        <w:t xml:space="preserve">: </w:t>
      </w:r>
      <w:r>
        <w:rPr>
          <w:b/>
          <w:i/>
          <w:lang w:eastAsia="zh-CN"/>
        </w:rPr>
        <w:t xml:space="preserve">If search space set of broadcast PDCCH is search space zero, </w:t>
      </w:r>
      <w:r w:rsidR="0055573B">
        <w:rPr>
          <w:b/>
          <w:i/>
          <w:lang w:eastAsia="zh-CN"/>
        </w:rPr>
        <w:t xml:space="preserve">broadcast </w:t>
      </w:r>
      <w:r w:rsidR="0055573B" w:rsidRPr="00AF4ECF">
        <w:rPr>
          <w:b/>
          <w:i/>
          <w:lang w:eastAsia="zh-CN"/>
        </w:rPr>
        <w:t xml:space="preserve">PDSCH </w:t>
      </w:r>
      <w:r w:rsidRPr="00AF4ECF">
        <w:rPr>
          <w:b/>
          <w:i/>
          <w:lang w:eastAsia="zh-CN"/>
        </w:rPr>
        <w:t>rate matching around SSB</w:t>
      </w:r>
      <w:r>
        <w:rPr>
          <w:b/>
          <w:i/>
          <w:lang w:eastAsia="zh-CN"/>
        </w:rPr>
        <w:t>(s)</w:t>
      </w:r>
      <w:r w:rsidRPr="00AF4ECF">
        <w:rPr>
          <w:b/>
          <w:i/>
          <w:lang w:eastAsia="zh-CN"/>
        </w:rPr>
        <w:t xml:space="preserve"> within the same slot</w:t>
      </w:r>
      <w:r>
        <w:rPr>
          <w:b/>
          <w:i/>
          <w:lang w:eastAsia="zh-CN"/>
        </w:rPr>
        <w:t xml:space="preserve"> </w:t>
      </w:r>
      <w:r w:rsidR="0055573B">
        <w:rPr>
          <w:b/>
          <w:i/>
          <w:lang w:eastAsia="zh-CN"/>
        </w:rPr>
        <w:t>which is</w:t>
      </w:r>
      <w:r>
        <w:rPr>
          <w:b/>
          <w:i/>
          <w:lang w:eastAsia="zh-CN"/>
        </w:rPr>
        <w:t xml:space="preserve"> scheduled by the broadcast PDCCH </w:t>
      </w:r>
      <w:r w:rsidRPr="00AF4ECF">
        <w:rPr>
          <w:b/>
          <w:i/>
          <w:lang w:eastAsia="zh-CN"/>
        </w:rPr>
        <w:t xml:space="preserve">is </w:t>
      </w:r>
      <w:r>
        <w:rPr>
          <w:b/>
          <w:i/>
          <w:lang w:eastAsia="zh-CN"/>
        </w:rPr>
        <w:t>f</w:t>
      </w:r>
      <w:r w:rsidRPr="00AF4ECF">
        <w:rPr>
          <w:b/>
          <w:i/>
          <w:lang w:eastAsia="zh-CN"/>
        </w:rPr>
        <w:t>easible.</w:t>
      </w:r>
    </w:p>
    <w:p w14:paraId="3D06DE36" w14:textId="77777777" w:rsidR="001055CF" w:rsidRPr="00C10181" w:rsidRDefault="001055CF" w:rsidP="00136F84">
      <w:pPr>
        <w:rPr>
          <w:highlight w:val="yellow"/>
          <w:lang w:eastAsia="zh-CN"/>
        </w:rPr>
      </w:pPr>
    </w:p>
    <w:p w14:paraId="7AA4CD8E" w14:textId="3158777D" w:rsidR="00D61739" w:rsidRDefault="006D6A8E" w:rsidP="00D61739">
      <w:pPr>
        <w:pStyle w:val="30"/>
        <w:rPr>
          <w:lang w:eastAsia="zh-CN"/>
        </w:rPr>
      </w:pPr>
      <w:r>
        <w:rPr>
          <w:lang w:eastAsia="zh-CN"/>
        </w:rPr>
        <w:t xml:space="preserve">Reconfigured </w:t>
      </w:r>
      <w:r>
        <w:rPr>
          <w:iCs/>
          <w:lang w:eastAsia="x-none"/>
        </w:rPr>
        <w:t xml:space="preserve">by </w:t>
      </w:r>
      <w:r w:rsidRPr="00AF4ECF">
        <w:rPr>
          <w:i/>
          <w:iCs/>
          <w:lang w:eastAsia="x-none"/>
        </w:rPr>
        <w:t xml:space="preserve">searchSpaceSIB1 </w:t>
      </w:r>
      <w:r w:rsidRPr="00AF4ECF">
        <w:rPr>
          <w:iCs/>
          <w:lang w:eastAsia="x-none"/>
        </w:rPr>
        <w:t xml:space="preserve">in </w:t>
      </w:r>
      <w:r w:rsidRPr="00AF4ECF">
        <w:rPr>
          <w:i/>
          <w:iCs/>
          <w:lang w:eastAsia="x-none"/>
        </w:rPr>
        <w:t>PDCCH-ConfigCommon</w:t>
      </w:r>
    </w:p>
    <w:p w14:paraId="42C16972" w14:textId="534E6724" w:rsidR="00D61739" w:rsidRPr="00793931" w:rsidRDefault="00D61739" w:rsidP="00793931">
      <w:pPr>
        <w:rPr>
          <w:lang w:val="en-GB" w:eastAsia="zh-CN"/>
        </w:rPr>
      </w:pPr>
      <w:r>
        <w:rPr>
          <w:rFonts w:hint="eastAsia"/>
          <w:lang w:val="en-GB" w:eastAsia="zh-CN"/>
        </w:rPr>
        <w:t>T</w:t>
      </w:r>
      <w:r w:rsidR="001055CF">
        <w:rPr>
          <w:lang w:val="en-GB" w:eastAsia="zh-CN"/>
        </w:rPr>
        <w:t xml:space="preserve">ype0-PDCCH CSS set </w:t>
      </w:r>
      <w:r>
        <w:rPr>
          <w:iCs/>
          <w:lang w:eastAsia="x-none"/>
        </w:rPr>
        <w:t>can be set to a non-zero value</w:t>
      </w:r>
      <w:r w:rsidR="001055CF">
        <w:rPr>
          <w:iCs/>
          <w:lang w:eastAsia="x-none"/>
        </w:rPr>
        <w:t xml:space="preserve"> by </w:t>
      </w:r>
      <w:r w:rsidR="001055CF" w:rsidRPr="00AF4ECF">
        <w:rPr>
          <w:i/>
          <w:iCs/>
          <w:lang w:eastAsia="x-none"/>
        </w:rPr>
        <w:t xml:space="preserve">searchSpaceSIB1 </w:t>
      </w:r>
      <w:r w:rsidR="001055CF" w:rsidRPr="00AF4ECF">
        <w:rPr>
          <w:iCs/>
          <w:lang w:eastAsia="x-none"/>
        </w:rPr>
        <w:t xml:space="preserve">in </w:t>
      </w:r>
      <w:r w:rsidR="001055CF" w:rsidRPr="00AF4ECF">
        <w:rPr>
          <w:i/>
          <w:iCs/>
          <w:lang w:eastAsia="x-none"/>
        </w:rPr>
        <w:t>PDCCH-ConfigCommon</w:t>
      </w:r>
      <w:r>
        <w:t>.</w:t>
      </w:r>
    </w:p>
    <w:tbl>
      <w:tblPr>
        <w:tblStyle w:val="ad"/>
        <w:tblW w:w="0" w:type="auto"/>
        <w:tblLook w:val="04A0" w:firstRow="1" w:lastRow="0" w:firstColumn="1" w:lastColumn="0" w:noHBand="0" w:noVBand="1"/>
      </w:tblPr>
      <w:tblGrid>
        <w:gridCol w:w="9307"/>
      </w:tblGrid>
      <w:tr w:rsidR="00D61739" w14:paraId="654C5327" w14:textId="77777777" w:rsidTr="00D61739">
        <w:tc>
          <w:tcPr>
            <w:tcW w:w="9307" w:type="dxa"/>
          </w:tcPr>
          <w:p w14:paraId="3C1ED902" w14:textId="77777777" w:rsidR="00D61739" w:rsidRPr="00645E3C" w:rsidRDefault="00D61739" w:rsidP="00D61739">
            <w:pPr>
              <w:pStyle w:val="TAL"/>
              <w:rPr>
                <w:rFonts w:eastAsia="宋体"/>
                <w:szCs w:val="22"/>
                <w:lang w:eastAsia="ja-JP"/>
              </w:rPr>
            </w:pPr>
            <w:r w:rsidRPr="00645E3C">
              <w:rPr>
                <w:rFonts w:eastAsia="宋体"/>
                <w:b/>
                <w:i/>
                <w:szCs w:val="22"/>
                <w:lang w:eastAsia="ja-JP"/>
              </w:rPr>
              <w:t>searchSpaceSIB1</w:t>
            </w:r>
          </w:p>
          <w:p w14:paraId="62A4BF50" w14:textId="0677F367" w:rsidR="00D61739" w:rsidRDefault="00D61739" w:rsidP="00D61739">
            <w:pPr>
              <w:rPr>
                <w:lang w:val="en-GB" w:eastAsia="zh-CN"/>
              </w:rPr>
            </w:pPr>
            <w:r w:rsidRPr="00645E3C">
              <w:rPr>
                <w:rFonts w:eastAsia="宋体"/>
                <w:lang w:val="en-GB" w:eastAsia="ja-JP"/>
              </w:rPr>
              <w:t xml:space="preserve">ID of the search space for SIB1 message. </w:t>
            </w:r>
            <w:r w:rsidRPr="00793931">
              <w:rPr>
                <w:rFonts w:eastAsia="宋体"/>
                <w:color w:val="FF0000"/>
                <w:lang w:val="en-GB" w:eastAsia="ja-JP"/>
              </w:rPr>
              <w:t>In the initial DL BWP of the UE′s PCell, the network sets this field to 0</w:t>
            </w:r>
            <w:r w:rsidRPr="00645E3C">
              <w:rPr>
                <w:rFonts w:eastAsia="宋体"/>
                <w:lang w:val="en-GB" w:eastAsia="ja-JP"/>
              </w:rPr>
              <w:t>. If the field is absent, the UE does not receive SIB1 in this BWP. (see TS 38.213 [13], clause 10)</w:t>
            </w:r>
          </w:p>
        </w:tc>
      </w:tr>
    </w:tbl>
    <w:p w14:paraId="5CEEC68B" w14:textId="5F2F7EB7" w:rsidR="001055CF" w:rsidRDefault="00AE3618" w:rsidP="00136F84">
      <w:pPr>
        <w:rPr>
          <w:rFonts w:eastAsia="宋体"/>
          <w:color w:val="000000"/>
          <w:kern w:val="2"/>
          <w:lang w:eastAsia="zh-CN"/>
        </w:rPr>
      </w:pPr>
      <w:r>
        <w:rPr>
          <w:lang w:val="en-GB" w:eastAsia="zh-CN"/>
        </w:rPr>
        <w:t xml:space="preserve">If </w:t>
      </w:r>
      <w:r>
        <w:rPr>
          <w:rFonts w:hint="eastAsia"/>
          <w:lang w:val="en-GB" w:eastAsia="zh-CN"/>
        </w:rPr>
        <w:t>T</w:t>
      </w:r>
      <w:r>
        <w:rPr>
          <w:lang w:val="en-GB" w:eastAsia="zh-CN"/>
        </w:rPr>
        <w:t xml:space="preserve">ype0-PDCCH CSS set </w:t>
      </w:r>
      <w:r>
        <w:rPr>
          <w:iCs/>
          <w:lang w:eastAsia="x-none"/>
        </w:rPr>
        <w:t xml:space="preserve">is set to a non-zero value by </w:t>
      </w:r>
      <w:r w:rsidRPr="00AF4ECF">
        <w:rPr>
          <w:i/>
          <w:iCs/>
          <w:lang w:eastAsia="x-none"/>
        </w:rPr>
        <w:t xml:space="preserve">searchSpaceSIB1 </w:t>
      </w:r>
      <w:r w:rsidRPr="00AF4ECF">
        <w:rPr>
          <w:iCs/>
          <w:lang w:eastAsia="x-none"/>
        </w:rPr>
        <w:t xml:space="preserve">in </w:t>
      </w:r>
      <w:r w:rsidRPr="00AF4ECF">
        <w:rPr>
          <w:i/>
          <w:iCs/>
          <w:lang w:eastAsia="x-none"/>
        </w:rPr>
        <w:t>PDCCH-ConfigCommon</w:t>
      </w:r>
      <w:r>
        <w:rPr>
          <w:rFonts w:eastAsia="宋体"/>
          <w:color w:val="000000"/>
          <w:kern w:val="2"/>
          <w:lang w:eastAsia="zh-CN"/>
        </w:rPr>
        <w:t>, the self-contained “DRS unit</w:t>
      </w:r>
      <w:r w:rsidR="00DE7C1C">
        <w:rPr>
          <w:rFonts w:eastAsia="宋体"/>
          <w:color w:val="000000"/>
          <w:kern w:val="2"/>
          <w:lang w:eastAsia="zh-CN"/>
        </w:rPr>
        <w:t>”</w:t>
      </w:r>
      <w:r>
        <w:rPr>
          <w:rFonts w:eastAsia="宋体"/>
          <w:color w:val="000000"/>
          <w:kern w:val="2"/>
          <w:lang w:eastAsia="zh-CN"/>
        </w:rPr>
        <w:t xml:space="preserve"> may not guaranteed, so RMSI rate matching is hard to be realized.</w:t>
      </w:r>
    </w:p>
    <w:p w14:paraId="76A0AC55" w14:textId="77200AE3" w:rsidR="00990957" w:rsidRDefault="00990957" w:rsidP="00990957">
      <w:pPr>
        <w:jc w:val="left"/>
        <w:rPr>
          <w:b/>
          <w:i/>
          <w:lang w:eastAsia="zh-CN"/>
        </w:rPr>
      </w:pPr>
      <w:r w:rsidRPr="003B46CA">
        <w:rPr>
          <w:b/>
          <w:i/>
          <w:lang w:eastAsia="zh-CN"/>
        </w:rPr>
        <w:t xml:space="preserve">Observation </w:t>
      </w:r>
      <w:r w:rsidR="00EC0B2D">
        <w:rPr>
          <w:b/>
          <w:i/>
          <w:lang w:eastAsia="zh-CN"/>
        </w:rPr>
        <w:t>4</w:t>
      </w:r>
      <w:r w:rsidRPr="003B46CA">
        <w:rPr>
          <w:b/>
          <w:i/>
          <w:lang w:eastAsia="zh-CN"/>
        </w:rPr>
        <w:t xml:space="preserve">: </w:t>
      </w:r>
      <w:r>
        <w:rPr>
          <w:b/>
          <w:i/>
          <w:lang w:eastAsia="zh-CN"/>
        </w:rPr>
        <w:t xml:space="preserve">If Type0-PDCCH CSS set is reconfigured by </w:t>
      </w:r>
      <w:r w:rsidRPr="00793931">
        <w:rPr>
          <w:b/>
          <w:i/>
          <w:lang w:eastAsia="zh-CN"/>
        </w:rPr>
        <w:t xml:space="preserve">searchSpaceSIB1 </w:t>
      </w:r>
      <w:r w:rsidRPr="00AF4ECF">
        <w:rPr>
          <w:b/>
          <w:i/>
          <w:lang w:eastAsia="zh-CN"/>
        </w:rPr>
        <w:t>in PDCCH-ConfigCommon</w:t>
      </w:r>
      <w:r>
        <w:rPr>
          <w:b/>
          <w:i/>
          <w:lang w:eastAsia="zh-CN"/>
        </w:rPr>
        <w:t xml:space="preserve"> and </w:t>
      </w:r>
      <w:r w:rsidRPr="00793931">
        <w:rPr>
          <w:b/>
          <w:i/>
          <w:lang w:eastAsia="zh-CN"/>
        </w:rPr>
        <w:t>searchSpaceSIB1 is set to a non-zero value</w:t>
      </w:r>
      <w:r>
        <w:rPr>
          <w:b/>
          <w:i/>
          <w:lang w:eastAsia="zh-CN"/>
        </w:rPr>
        <w:t xml:space="preserve">, </w:t>
      </w:r>
      <w:r w:rsidRPr="00AF4ECF">
        <w:rPr>
          <w:b/>
          <w:i/>
          <w:lang w:eastAsia="zh-CN"/>
        </w:rPr>
        <w:t>RMSI PDSCH rate matching around SSB within the same slot is</w:t>
      </w:r>
      <w:r w:rsidR="00DE7C1C">
        <w:rPr>
          <w:b/>
          <w:i/>
          <w:lang w:eastAsia="zh-CN"/>
        </w:rPr>
        <w:t xml:space="preserve"> hard to be realized</w:t>
      </w:r>
      <w:r w:rsidRPr="00AF4ECF">
        <w:rPr>
          <w:b/>
          <w:i/>
          <w:lang w:eastAsia="zh-CN"/>
        </w:rPr>
        <w:t>.</w:t>
      </w:r>
    </w:p>
    <w:p w14:paraId="192400F1" w14:textId="77777777" w:rsidR="00144511" w:rsidRPr="003025E9" w:rsidRDefault="00144511" w:rsidP="00990957">
      <w:pPr>
        <w:jc w:val="left"/>
        <w:rPr>
          <w:b/>
          <w:i/>
          <w:lang w:eastAsia="zh-CN"/>
        </w:rPr>
      </w:pPr>
    </w:p>
    <w:p w14:paraId="667C4D19" w14:textId="388D4056" w:rsidR="00AF4CF4" w:rsidRPr="00C0154E" w:rsidRDefault="00A24595" w:rsidP="00AF4CF4">
      <w:pPr>
        <w:pStyle w:val="30"/>
        <w:rPr>
          <w:lang w:eastAsia="zh-CN"/>
        </w:rPr>
      </w:pPr>
      <w:r>
        <w:rPr>
          <w:lang w:eastAsia="zh-CN"/>
        </w:rPr>
        <w:t>PDSCH time-domain resource allocation</w:t>
      </w:r>
    </w:p>
    <w:p w14:paraId="32156862" w14:textId="31269E30" w:rsidR="003A3F06" w:rsidRDefault="003A3F06" w:rsidP="00990957">
      <w:pPr>
        <w:jc w:val="left"/>
        <w:rPr>
          <w:lang w:val="en-GB" w:eastAsia="zh-CN"/>
        </w:rPr>
      </w:pPr>
      <w:r>
        <w:rPr>
          <w:lang w:val="en-GB" w:eastAsia="zh-CN"/>
        </w:rPr>
        <w:t xml:space="preserve">To construct the self-contained “DRS unit”, RMSI </w:t>
      </w:r>
      <w:r w:rsidR="00A24595" w:rsidRPr="003025E9">
        <w:rPr>
          <w:lang w:val="en-GB" w:eastAsia="zh-CN"/>
        </w:rPr>
        <w:t>PDSCH time-domain resource allocation</w:t>
      </w:r>
      <w:r>
        <w:rPr>
          <w:lang w:val="en-GB" w:eastAsia="zh-CN"/>
        </w:rPr>
        <w:t xml:space="preserve"> should be considered. As defined in 38.214, RMSI PDSCH time-domain resource allocation will apply Default A table for FR1.</w:t>
      </w:r>
    </w:p>
    <w:tbl>
      <w:tblPr>
        <w:tblStyle w:val="ad"/>
        <w:tblW w:w="0" w:type="auto"/>
        <w:tblLook w:val="04A0" w:firstRow="1" w:lastRow="0" w:firstColumn="1" w:lastColumn="0" w:noHBand="0" w:noVBand="1"/>
      </w:tblPr>
      <w:tblGrid>
        <w:gridCol w:w="9307"/>
      </w:tblGrid>
      <w:tr w:rsidR="003A3F06" w14:paraId="01115BBC" w14:textId="77777777" w:rsidTr="003A3F06">
        <w:tc>
          <w:tcPr>
            <w:tcW w:w="9307" w:type="dxa"/>
          </w:tcPr>
          <w:p w14:paraId="11F8E7BC" w14:textId="77777777" w:rsidR="003A3F06" w:rsidRPr="007A0D4F" w:rsidRDefault="003A3F06" w:rsidP="003A3F06">
            <w:pPr>
              <w:pStyle w:val="TH"/>
              <w:rPr>
                <w:color w:val="000000"/>
                <w:lang w:val="en-US"/>
              </w:rPr>
            </w:pPr>
            <w:r w:rsidRPr="0020468D">
              <w:rPr>
                <w:color w:val="000000"/>
              </w:rPr>
              <w:lastRenderedPageBreak/>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p>
          <w:tbl>
            <w:tblPr>
              <w:tblStyle w:val="ad"/>
              <w:tblW w:w="0" w:type="auto"/>
              <w:tblInd w:w="226" w:type="dxa"/>
              <w:tblLook w:val="04A0" w:firstRow="1" w:lastRow="0" w:firstColumn="1" w:lastColumn="0" w:noHBand="0" w:noVBand="1"/>
            </w:tblPr>
            <w:tblGrid>
              <w:gridCol w:w="637"/>
              <w:gridCol w:w="908"/>
              <w:gridCol w:w="1277"/>
              <w:gridCol w:w="2487"/>
              <w:gridCol w:w="2487"/>
              <w:gridCol w:w="1059"/>
            </w:tblGrid>
            <w:tr w:rsidR="003A3F06" w:rsidRPr="00764C2F" w14:paraId="55F734C9" w14:textId="77777777" w:rsidTr="00B05931">
              <w:tc>
                <w:tcPr>
                  <w:tcW w:w="1301" w:type="dxa"/>
                </w:tcPr>
                <w:p w14:paraId="14DEBFC3" w14:textId="77777777" w:rsidR="003A3F06" w:rsidRPr="00764C2F" w:rsidRDefault="003A3F06" w:rsidP="003A3F06">
                  <w:pPr>
                    <w:pStyle w:val="TAH"/>
                    <w:rPr>
                      <w:rFonts w:eastAsia="Batang"/>
                    </w:rPr>
                  </w:pPr>
                  <w:r w:rsidRPr="00764C2F">
                    <w:rPr>
                      <w:rFonts w:eastAsia="Batang"/>
                    </w:rPr>
                    <w:t>RNTI</w:t>
                  </w:r>
                </w:p>
              </w:tc>
              <w:tc>
                <w:tcPr>
                  <w:tcW w:w="1275" w:type="dxa"/>
                </w:tcPr>
                <w:p w14:paraId="406F5E1D" w14:textId="77777777" w:rsidR="003A3F06" w:rsidRPr="00764C2F" w:rsidRDefault="003A3F06" w:rsidP="003A3F06">
                  <w:pPr>
                    <w:pStyle w:val="TAH"/>
                    <w:rPr>
                      <w:rFonts w:eastAsia="Batang"/>
                    </w:rPr>
                  </w:pPr>
                  <w:r w:rsidRPr="00764C2F">
                    <w:rPr>
                      <w:rFonts w:eastAsia="Batang"/>
                    </w:rPr>
                    <w:t>PDCCH search space</w:t>
                  </w:r>
                </w:p>
              </w:tc>
              <w:tc>
                <w:tcPr>
                  <w:tcW w:w="1275" w:type="dxa"/>
                </w:tcPr>
                <w:p w14:paraId="0B7A5E8F" w14:textId="77777777" w:rsidR="003A3F06" w:rsidRPr="00764C2F" w:rsidRDefault="003A3F06" w:rsidP="003A3F06">
                  <w:pPr>
                    <w:pStyle w:val="TAH"/>
                    <w:rPr>
                      <w:rFonts w:eastAsia="Batang"/>
                    </w:rPr>
                  </w:pPr>
                  <w:r w:rsidRPr="00764C2F">
                    <w:rPr>
                      <w:rFonts w:eastAsia="Batang"/>
                    </w:rPr>
                    <w:t>SS/PBCH block and CORESET multiplexing pattern</w:t>
                  </w:r>
                </w:p>
              </w:tc>
              <w:tc>
                <w:tcPr>
                  <w:tcW w:w="1843" w:type="dxa"/>
                </w:tcPr>
                <w:p w14:paraId="708A51D6" w14:textId="77777777" w:rsidR="003A3F06" w:rsidRPr="00E22E62" w:rsidRDefault="003A3F06" w:rsidP="003A3F06">
                  <w:pPr>
                    <w:pStyle w:val="TAH"/>
                    <w:rPr>
                      <w:rFonts w:eastAsia="Batang"/>
                      <w:i/>
                    </w:rPr>
                  </w:pPr>
                  <w:r>
                    <w:rPr>
                      <w:rFonts w:eastAsia="Batang"/>
                      <w:i/>
                    </w:rPr>
                    <w:t>pdsch-ConfigCommon</w:t>
                  </w:r>
                  <w:r>
                    <w:rPr>
                      <w:rFonts w:eastAsia="Batang"/>
                    </w:rPr>
                    <w:t xml:space="preserve"> includes </w:t>
                  </w:r>
                  <w:r>
                    <w:rPr>
                      <w:rFonts w:eastAsia="Batang"/>
                      <w:i/>
                    </w:rPr>
                    <w:t>pdsch-TimeDomainAllocationList</w:t>
                  </w:r>
                </w:p>
              </w:tc>
              <w:tc>
                <w:tcPr>
                  <w:tcW w:w="1985" w:type="dxa"/>
                </w:tcPr>
                <w:p w14:paraId="0572804C" w14:textId="77777777" w:rsidR="003A3F06" w:rsidRPr="00764C2F" w:rsidRDefault="003A3F06" w:rsidP="003A3F06">
                  <w:pPr>
                    <w:pStyle w:val="TAH"/>
                    <w:rPr>
                      <w:rFonts w:eastAsia="Batang"/>
                    </w:rPr>
                  </w:pPr>
                  <w:r>
                    <w:rPr>
                      <w:rFonts w:eastAsia="Batang"/>
                      <w:i/>
                    </w:rPr>
                    <w:t>pdsch-Config</w:t>
                  </w:r>
                  <w:r>
                    <w:rPr>
                      <w:rFonts w:eastAsia="Batang"/>
                    </w:rPr>
                    <w:t xml:space="preserve"> includes </w:t>
                  </w:r>
                  <w:r>
                    <w:rPr>
                      <w:rFonts w:eastAsia="Batang"/>
                      <w:i/>
                    </w:rPr>
                    <w:t>pdsch-TimeDomainAllocationList</w:t>
                  </w:r>
                </w:p>
              </w:tc>
              <w:tc>
                <w:tcPr>
                  <w:tcW w:w="1839" w:type="dxa"/>
                </w:tcPr>
                <w:p w14:paraId="14B09956" w14:textId="77777777" w:rsidR="003A3F06" w:rsidRPr="00764C2F" w:rsidRDefault="003A3F06" w:rsidP="003A3F06">
                  <w:pPr>
                    <w:pStyle w:val="TAH"/>
                    <w:rPr>
                      <w:rFonts w:eastAsia="Batang"/>
                    </w:rPr>
                  </w:pPr>
                  <w:r w:rsidRPr="00764C2F">
                    <w:rPr>
                      <w:rFonts w:eastAsia="Batang"/>
                    </w:rPr>
                    <w:t>PDSCH time domain resource allocation to apply</w:t>
                  </w:r>
                </w:p>
              </w:tc>
            </w:tr>
            <w:tr w:rsidR="003A3F06" w:rsidRPr="009643EE" w14:paraId="78878A91" w14:textId="77777777" w:rsidTr="00B05931">
              <w:tc>
                <w:tcPr>
                  <w:tcW w:w="1301" w:type="dxa"/>
                  <w:vMerge w:val="restart"/>
                </w:tcPr>
                <w:p w14:paraId="07B0D3DF" w14:textId="77777777" w:rsidR="003A3F06" w:rsidRPr="00D771F3" w:rsidRDefault="003A3F06" w:rsidP="003A3F06">
                  <w:pPr>
                    <w:pStyle w:val="TAC"/>
                    <w:rPr>
                      <w:rFonts w:eastAsia="Batang"/>
                      <w:color w:val="000000"/>
                      <w:lang w:val="fi-FI"/>
                    </w:rPr>
                  </w:pPr>
                  <w:r w:rsidRPr="00D771F3">
                    <w:rPr>
                      <w:rFonts w:eastAsia="Batang"/>
                      <w:color w:val="000000"/>
                      <w:lang w:val="fi-FI"/>
                    </w:rPr>
                    <w:t>SI-RNTI</w:t>
                  </w:r>
                </w:p>
                <w:p w14:paraId="25BCC51D" w14:textId="77777777" w:rsidR="003A3F06" w:rsidRPr="009643EE" w:rsidRDefault="003A3F06" w:rsidP="003A3F06">
                  <w:pPr>
                    <w:pStyle w:val="TAC"/>
                    <w:rPr>
                      <w:rFonts w:eastAsia="Batang"/>
                      <w:color w:val="000000"/>
                    </w:rPr>
                  </w:pPr>
                </w:p>
              </w:tc>
              <w:tc>
                <w:tcPr>
                  <w:tcW w:w="1275" w:type="dxa"/>
                  <w:vMerge w:val="restart"/>
                </w:tcPr>
                <w:p w14:paraId="55E2BEBA" w14:textId="77777777" w:rsidR="003A3F06" w:rsidRPr="009643EE" w:rsidRDefault="003A3F06" w:rsidP="003A3F06">
                  <w:pPr>
                    <w:pStyle w:val="TAC"/>
                    <w:rPr>
                      <w:rFonts w:eastAsia="Batang"/>
                      <w:color w:val="000000"/>
                    </w:rPr>
                  </w:pPr>
                  <w:r>
                    <w:rPr>
                      <w:rFonts w:eastAsia="Batang"/>
                      <w:color w:val="000000"/>
                    </w:rPr>
                    <w:t>Type0 common</w:t>
                  </w:r>
                </w:p>
              </w:tc>
              <w:tc>
                <w:tcPr>
                  <w:tcW w:w="1275" w:type="dxa"/>
                </w:tcPr>
                <w:p w14:paraId="76BBD390" w14:textId="77777777" w:rsidR="003A3F06" w:rsidRDefault="003A3F06" w:rsidP="003A3F06">
                  <w:pPr>
                    <w:pStyle w:val="TAC"/>
                    <w:rPr>
                      <w:rFonts w:eastAsia="Batang"/>
                      <w:color w:val="000000"/>
                    </w:rPr>
                  </w:pPr>
                  <w:r>
                    <w:rPr>
                      <w:rFonts w:eastAsia="Batang"/>
                      <w:color w:val="000000"/>
                    </w:rPr>
                    <w:t>1</w:t>
                  </w:r>
                </w:p>
              </w:tc>
              <w:tc>
                <w:tcPr>
                  <w:tcW w:w="1843" w:type="dxa"/>
                </w:tcPr>
                <w:p w14:paraId="1EB02E08" w14:textId="77777777" w:rsidR="003A3F06" w:rsidRPr="009643EE" w:rsidRDefault="003A3F06" w:rsidP="003A3F06">
                  <w:pPr>
                    <w:pStyle w:val="TAC"/>
                    <w:rPr>
                      <w:rFonts w:eastAsia="Batang"/>
                      <w:color w:val="000000"/>
                    </w:rPr>
                  </w:pPr>
                  <w:r>
                    <w:rPr>
                      <w:rFonts w:eastAsia="Batang"/>
                      <w:color w:val="000000"/>
                    </w:rPr>
                    <w:t>-</w:t>
                  </w:r>
                </w:p>
              </w:tc>
              <w:tc>
                <w:tcPr>
                  <w:tcW w:w="1985" w:type="dxa"/>
                </w:tcPr>
                <w:p w14:paraId="67E29FFA" w14:textId="77777777" w:rsidR="003A3F06" w:rsidRPr="009643EE" w:rsidRDefault="003A3F06" w:rsidP="003A3F06">
                  <w:pPr>
                    <w:pStyle w:val="TAC"/>
                    <w:rPr>
                      <w:rFonts w:eastAsia="Batang"/>
                      <w:color w:val="000000"/>
                    </w:rPr>
                  </w:pPr>
                  <w:r>
                    <w:rPr>
                      <w:rFonts w:eastAsia="Batang"/>
                      <w:color w:val="000000"/>
                    </w:rPr>
                    <w:t>-</w:t>
                  </w:r>
                </w:p>
              </w:tc>
              <w:tc>
                <w:tcPr>
                  <w:tcW w:w="1839" w:type="dxa"/>
                </w:tcPr>
                <w:p w14:paraId="7C202710" w14:textId="77777777" w:rsidR="003A3F06" w:rsidRPr="009643EE" w:rsidRDefault="003A3F06" w:rsidP="003A3F06">
                  <w:pPr>
                    <w:pStyle w:val="TAC"/>
                    <w:rPr>
                      <w:rFonts w:eastAsia="Batang"/>
                      <w:color w:val="000000"/>
                    </w:rPr>
                  </w:pPr>
                  <w:r>
                    <w:rPr>
                      <w:rFonts w:eastAsia="Batang"/>
                      <w:color w:val="000000"/>
                    </w:rPr>
                    <w:t>Default A for normal CP</w:t>
                  </w:r>
                </w:p>
              </w:tc>
            </w:tr>
            <w:tr w:rsidR="003A3F06" w:rsidRPr="009643EE" w14:paraId="398A68A8" w14:textId="77777777" w:rsidTr="00B05931">
              <w:tc>
                <w:tcPr>
                  <w:tcW w:w="1301" w:type="dxa"/>
                  <w:vMerge/>
                </w:tcPr>
                <w:p w14:paraId="02DBE353" w14:textId="77777777" w:rsidR="003A3F06" w:rsidRPr="009643EE" w:rsidRDefault="003A3F06" w:rsidP="003A3F06">
                  <w:pPr>
                    <w:pStyle w:val="TAC"/>
                    <w:rPr>
                      <w:rFonts w:eastAsia="Batang"/>
                      <w:color w:val="000000"/>
                    </w:rPr>
                  </w:pPr>
                </w:p>
              </w:tc>
              <w:tc>
                <w:tcPr>
                  <w:tcW w:w="1275" w:type="dxa"/>
                  <w:vMerge/>
                </w:tcPr>
                <w:p w14:paraId="48ACAA5D" w14:textId="77777777" w:rsidR="003A3F06" w:rsidRPr="009643EE" w:rsidRDefault="003A3F06" w:rsidP="003A3F06">
                  <w:pPr>
                    <w:pStyle w:val="TAC"/>
                    <w:rPr>
                      <w:rFonts w:eastAsia="Batang"/>
                      <w:color w:val="000000"/>
                    </w:rPr>
                  </w:pPr>
                </w:p>
              </w:tc>
              <w:tc>
                <w:tcPr>
                  <w:tcW w:w="1275" w:type="dxa"/>
                </w:tcPr>
                <w:p w14:paraId="23108902" w14:textId="77777777" w:rsidR="003A3F06" w:rsidRPr="009643EE" w:rsidRDefault="003A3F06" w:rsidP="003A3F06">
                  <w:pPr>
                    <w:pStyle w:val="TAC"/>
                    <w:rPr>
                      <w:rFonts w:eastAsia="Batang"/>
                      <w:color w:val="000000"/>
                    </w:rPr>
                  </w:pPr>
                  <w:r>
                    <w:rPr>
                      <w:rFonts w:eastAsia="Batang"/>
                      <w:color w:val="000000"/>
                    </w:rPr>
                    <w:t>2</w:t>
                  </w:r>
                </w:p>
              </w:tc>
              <w:tc>
                <w:tcPr>
                  <w:tcW w:w="1843" w:type="dxa"/>
                </w:tcPr>
                <w:p w14:paraId="4C64C653" w14:textId="77777777" w:rsidR="003A3F06" w:rsidRPr="009643EE" w:rsidRDefault="003A3F06" w:rsidP="003A3F06">
                  <w:pPr>
                    <w:pStyle w:val="TAC"/>
                    <w:rPr>
                      <w:rFonts w:eastAsia="Batang"/>
                      <w:color w:val="000000"/>
                    </w:rPr>
                  </w:pPr>
                  <w:r>
                    <w:rPr>
                      <w:rFonts w:eastAsia="Batang"/>
                      <w:color w:val="000000"/>
                    </w:rPr>
                    <w:t>-</w:t>
                  </w:r>
                </w:p>
              </w:tc>
              <w:tc>
                <w:tcPr>
                  <w:tcW w:w="1985" w:type="dxa"/>
                </w:tcPr>
                <w:p w14:paraId="51194B9F" w14:textId="77777777" w:rsidR="003A3F06" w:rsidRPr="009643EE" w:rsidRDefault="003A3F06" w:rsidP="003A3F06">
                  <w:pPr>
                    <w:pStyle w:val="TAC"/>
                    <w:rPr>
                      <w:rFonts w:eastAsia="Batang"/>
                      <w:color w:val="000000"/>
                    </w:rPr>
                  </w:pPr>
                  <w:r>
                    <w:rPr>
                      <w:rFonts w:eastAsia="Batang"/>
                      <w:color w:val="000000"/>
                    </w:rPr>
                    <w:t>-</w:t>
                  </w:r>
                </w:p>
              </w:tc>
              <w:tc>
                <w:tcPr>
                  <w:tcW w:w="1839" w:type="dxa"/>
                </w:tcPr>
                <w:p w14:paraId="5276FB10" w14:textId="77777777" w:rsidR="003A3F06" w:rsidRPr="009643EE" w:rsidRDefault="003A3F06" w:rsidP="003A3F06">
                  <w:pPr>
                    <w:pStyle w:val="TAC"/>
                    <w:rPr>
                      <w:rFonts w:eastAsia="Batang"/>
                      <w:color w:val="000000"/>
                    </w:rPr>
                  </w:pPr>
                  <w:r>
                    <w:rPr>
                      <w:rFonts w:eastAsia="Batang"/>
                      <w:color w:val="000000"/>
                    </w:rPr>
                    <w:t>Default B</w:t>
                  </w:r>
                </w:p>
              </w:tc>
            </w:tr>
            <w:tr w:rsidR="003A3F06" w:rsidRPr="009643EE" w14:paraId="680AC041" w14:textId="77777777" w:rsidTr="00B05931">
              <w:tc>
                <w:tcPr>
                  <w:tcW w:w="1301" w:type="dxa"/>
                  <w:vMerge/>
                </w:tcPr>
                <w:p w14:paraId="0DDDD8B0" w14:textId="77777777" w:rsidR="003A3F06" w:rsidRPr="009643EE" w:rsidRDefault="003A3F06" w:rsidP="003A3F06">
                  <w:pPr>
                    <w:pStyle w:val="TAC"/>
                    <w:rPr>
                      <w:rFonts w:eastAsia="Batang"/>
                      <w:color w:val="000000"/>
                    </w:rPr>
                  </w:pPr>
                </w:p>
              </w:tc>
              <w:tc>
                <w:tcPr>
                  <w:tcW w:w="1275" w:type="dxa"/>
                  <w:vMerge/>
                </w:tcPr>
                <w:p w14:paraId="12CEA1BF" w14:textId="77777777" w:rsidR="003A3F06" w:rsidRPr="009643EE" w:rsidRDefault="003A3F06" w:rsidP="003A3F06">
                  <w:pPr>
                    <w:pStyle w:val="TAC"/>
                    <w:rPr>
                      <w:rFonts w:eastAsia="Batang"/>
                      <w:color w:val="000000"/>
                    </w:rPr>
                  </w:pPr>
                </w:p>
              </w:tc>
              <w:tc>
                <w:tcPr>
                  <w:tcW w:w="1275" w:type="dxa"/>
                </w:tcPr>
                <w:p w14:paraId="1C1FCCA5" w14:textId="77777777" w:rsidR="003A3F06" w:rsidRPr="009643EE" w:rsidRDefault="003A3F06" w:rsidP="003A3F06">
                  <w:pPr>
                    <w:pStyle w:val="TAC"/>
                    <w:rPr>
                      <w:rFonts w:eastAsia="Batang"/>
                      <w:color w:val="000000"/>
                    </w:rPr>
                  </w:pPr>
                  <w:r>
                    <w:rPr>
                      <w:rFonts w:eastAsia="Batang"/>
                      <w:color w:val="000000"/>
                    </w:rPr>
                    <w:t>3</w:t>
                  </w:r>
                </w:p>
              </w:tc>
              <w:tc>
                <w:tcPr>
                  <w:tcW w:w="1843" w:type="dxa"/>
                </w:tcPr>
                <w:p w14:paraId="0AFA8886" w14:textId="77777777" w:rsidR="003A3F06" w:rsidRPr="009643EE" w:rsidRDefault="003A3F06" w:rsidP="003A3F06">
                  <w:pPr>
                    <w:pStyle w:val="TAC"/>
                    <w:rPr>
                      <w:rFonts w:eastAsia="Batang"/>
                      <w:color w:val="000000"/>
                    </w:rPr>
                  </w:pPr>
                  <w:r>
                    <w:rPr>
                      <w:rFonts w:eastAsia="Batang"/>
                      <w:color w:val="000000"/>
                    </w:rPr>
                    <w:t>-</w:t>
                  </w:r>
                </w:p>
              </w:tc>
              <w:tc>
                <w:tcPr>
                  <w:tcW w:w="1985" w:type="dxa"/>
                </w:tcPr>
                <w:p w14:paraId="48542118" w14:textId="77777777" w:rsidR="003A3F06" w:rsidRPr="009643EE" w:rsidRDefault="003A3F06" w:rsidP="003A3F06">
                  <w:pPr>
                    <w:pStyle w:val="TAC"/>
                    <w:rPr>
                      <w:rFonts w:eastAsia="Batang"/>
                      <w:color w:val="000000"/>
                    </w:rPr>
                  </w:pPr>
                  <w:r>
                    <w:rPr>
                      <w:rFonts w:eastAsia="Batang"/>
                      <w:color w:val="000000"/>
                    </w:rPr>
                    <w:t>-</w:t>
                  </w:r>
                </w:p>
              </w:tc>
              <w:tc>
                <w:tcPr>
                  <w:tcW w:w="1839" w:type="dxa"/>
                </w:tcPr>
                <w:p w14:paraId="5E867A32" w14:textId="77777777" w:rsidR="003A3F06" w:rsidRPr="009643EE" w:rsidRDefault="003A3F06" w:rsidP="003A3F06">
                  <w:pPr>
                    <w:pStyle w:val="TAC"/>
                    <w:rPr>
                      <w:rFonts w:eastAsia="Batang"/>
                      <w:color w:val="000000"/>
                    </w:rPr>
                  </w:pPr>
                  <w:r>
                    <w:rPr>
                      <w:rFonts w:eastAsia="Batang"/>
                      <w:color w:val="000000"/>
                    </w:rPr>
                    <w:t>Default C</w:t>
                  </w:r>
                </w:p>
              </w:tc>
            </w:tr>
          </w:tbl>
          <w:p w14:paraId="2B4B4135" w14:textId="77777777" w:rsidR="003A3F06" w:rsidRDefault="003A3F06" w:rsidP="00990957">
            <w:pPr>
              <w:jc w:val="left"/>
              <w:rPr>
                <w:lang w:val="en-GB" w:eastAsia="zh-CN"/>
              </w:rPr>
            </w:pPr>
          </w:p>
        </w:tc>
      </w:tr>
    </w:tbl>
    <w:p w14:paraId="71ADA801" w14:textId="7DC63EB2" w:rsidR="00AF4CF4" w:rsidRDefault="00A24595" w:rsidP="00990957">
      <w:pPr>
        <w:jc w:val="left"/>
        <w:rPr>
          <w:lang w:val="en-GB" w:eastAsia="zh-CN"/>
        </w:rPr>
      </w:pPr>
      <w:r w:rsidRPr="003025E9">
        <w:rPr>
          <w:lang w:val="en-GB" w:eastAsia="zh-CN"/>
        </w:rPr>
        <w:t xml:space="preserve"> </w:t>
      </w:r>
      <w:r w:rsidR="003A3F06">
        <w:rPr>
          <w:rFonts w:hint="eastAsia"/>
          <w:lang w:val="en-GB" w:eastAsia="zh-CN"/>
        </w:rPr>
        <w:t xml:space="preserve">The </w:t>
      </w:r>
      <w:r w:rsidR="003A3F06">
        <w:rPr>
          <w:lang w:val="en-GB" w:eastAsia="zh-CN"/>
        </w:rPr>
        <w:t>Default table A is shown in the following.</w:t>
      </w:r>
    </w:p>
    <w:tbl>
      <w:tblPr>
        <w:tblStyle w:val="ad"/>
        <w:tblW w:w="0" w:type="auto"/>
        <w:tblLook w:val="04A0" w:firstRow="1" w:lastRow="0" w:firstColumn="1" w:lastColumn="0" w:noHBand="0" w:noVBand="1"/>
      </w:tblPr>
      <w:tblGrid>
        <w:gridCol w:w="9307"/>
      </w:tblGrid>
      <w:tr w:rsidR="003A3F06" w14:paraId="30596CA8" w14:textId="77777777" w:rsidTr="003A3F06">
        <w:tc>
          <w:tcPr>
            <w:tcW w:w="9307" w:type="dxa"/>
          </w:tcPr>
          <w:p w14:paraId="4C7DBAA2" w14:textId="77777777" w:rsidR="003A3F06" w:rsidRPr="0020468D" w:rsidRDefault="003A3F06" w:rsidP="003A3F06">
            <w:pPr>
              <w:pStyle w:val="TH"/>
              <w:rPr>
                <w:color w:val="000000"/>
              </w:rPr>
            </w:pPr>
            <w:r w:rsidRPr="0020468D">
              <w:rPr>
                <w:color w:val="000000"/>
              </w:rPr>
              <w:t>Table 5.1.2.1.1-2: Default PDSCH time domain resource allocation A</w:t>
            </w:r>
            <w:r w:rsidRPr="009130A9">
              <w:rPr>
                <w:color w:val="000000"/>
              </w:rPr>
              <w:t xml:space="preserve"> for normal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3A3F06" w14:paraId="6662490F" w14:textId="77777777" w:rsidTr="00B05931">
              <w:tc>
                <w:tcPr>
                  <w:tcW w:w="1510" w:type="dxa"/>
                  <w:shd w:val="clear" w:color="auto" w:fill="auto"/>
                </w:tcPr>
                <w:p w14:paraId="0E6DB17F" w14:textId="77777777" w:rsidR="003A3F06" w:rsidRPr="00764C2F" w:rsidRDefault="003A3F06" w:rsidP="003A3F06">
                  <w:pPr>
                    <w:pStyle w:val="TAH"/>
                    <w:rPr>
                      <w:rFonts w:eastAsia="Batang"/>
                    </w:rPr>
                  </w:pPr>
                  <w:r w:rsidRPr="00764C2F">
                    <w:rPr>
                      <w:rFonts w:eastAsia="Batang"/>
                    </w:rPr>
                    <w:t>Row index</w:t>
                  </w:r>
                </w:p>
              </w:tc>
              <w:tc>
                <w:tcPr>
                  <w:tcW w:w="1510" w:type="dxa"/>
                  <w:shd w:val="clear" w:color="auto" w:fill="auto"/>
                </w:tcPr>
                <w:p w14:paraId="213F040B" w14:textId="77777777" w:rsidR="003A3F06" w:rsidRPr="009C5C9E" w:rsidRDefault="003A3F06" w:rsidP="003A3F06">
                  <w:pPr>
                    <w:pStyle w:val="TAH"/>
                    <w:rPr>
                      <w:rFonts w:eastAsia="Batang"/>
                      <w:i/>
                    </w:rPr>
                  </w:pPr>
                  <w:bookmarkStart w:id="2" w:name="_Hlk513099354"/>
                  <w:r w:rsidRPr="00CA6B1E">
                    <w:rPr>
                      <w:rFonts w:eastAsia="Batang"/>
                      <w:i/>
                    </w:rPr>
                    <w:t>dmrs-TypeA-Position</w:t>
                  </w:r>
                  <w:bookmarkEnd w:id="2"/>
                </w:p>
              </w:tc>
              <w:tc>
                <w:tcPr>
                  <w:tcW w:w="1510" w:type="dxa"/>
                  <w:shd w:val="clear" w:color="auto" w:fill="auto"/>
                </w:tcPr>
                <w:p w14:paraId="098AE899" w14:textId="77777777" w:rsidR="003A3F06" w:rsidRPr="00764C2F" w:rsidRDefault="003A3F06" w:rsidP="003A3F06">
                  <w:pPr>
                    <w:pStyle w:val="TAH"/>
                    <w:rPr>
                      <w:rFonts w:eastAsia="Batang"/>
                    </w:rPr>
                  </w:pPr>
                  <w:r w:rsidRPr="00764C2F">
                    <w:rPr>
                      <w:rFonts w:eastAsia="Batang"/>
                    </w:rPr>
                    <w:t>PDSCH mapping type</w:t>
                  </w:r>
                </w:p>
              </w:tc>
              <w:tc>
                <w:tcPr>
                  <w:tcW w:w="1510" w:type="dxa"/>
                  <w:shd w:val="clear" w:color="auto" w:fill="auto"/>
                </w:tcPr>
                <w:p w14:paraId="3109FDD0" w14:textId="77777777" w:rsidR="003A3F06" w:rsidRPr="00764C2F" w:rsidRDefault="003A3F06" w:rsidP="003A3F06">
                  <w:pPr>
                    <w:pStyle w:val="TAH"/>
                    <w:rPr>
                      <w:rFonts w:eastAsia="Batang"/>
                      <w:i/>
                    </w:rPr>
                  </w:pPr>
                  <w:r w:rsidRPr="00764C2F">
                    <w:rPr>
                      <w:rFonts w:eastAsia="Batang"/>
                      <w:i/>
                    </w:rPr>
                    <w:t>K</w:t>
                  </w:r>
                  <w:r w:rsidRPr="00764C2F">
                    <w:rPr>
                      <w:rFonts w:eastAsia="Batang"/>
                      <w:i/>
                      <w:vertAlign w:val="subscript"/>
                    </w:rPr>
                    <w:t>0</w:t>
                  </w:r>
                </w:p>
              </w:tc>
              <w:tc>
                <w:tcPr>
                  <w:tcW w:w="1511" w:type="dxa"/>
                  <w:shd w:val="clear" w:color="auto" w:fill="auto"/>
                </w:tcPr>
                <w:p w14:paraId="675AF24C" w14:textId="77777777" w:rsidR="003A3F06" w:rsidRPr="00764C2F" w:rsidRDefault="003A3F06" w:rsidP="003A3F06">
                  <w:pPr>
                    <w:pStyle w:val="TAH"/>
                    <w:rPr>
                      <w:rFonts w:eastAsia="Batang"/>
                      <w:i/>
                    </w:rPr>
                  </w:pPr>
                  <w:r w:rsidRPr="00764C2F">
                    <w:rPr>
                      <w:rFonts w:eastAsia="Batang"/>
                      <w:i/>
                    </w:rPr>
                    <w:t>S</w:t>
                  </w:r>
                </w:p>
              </w:tc>
              <w:tc>
                <w:tcPr>
                  <w:tcW w:w="1511" w:type="dxa"/>
                  <w:shd w:val="clear" w:color="auto" w:fill="auto"/>
                </w:tcPr>
                <w:p w14:paraId="270E305E" w14:textId="77777777" w:rsidR="003A3F06" w:rsidRPr="00764C2F" w:rsidRDefault="003A3F06" w:rsidP="003A3F06">
                  <w:pPr>
                    <w:pStyle w:val="TAH"/>
                    <w:rPr>
                      <w:rFonts w:eastAsia="Batang"/>
                      <w:i/>
                    </w:rPr>
                  </w:pPr>
                  <w:r w:rsidRPr="00764C2F">
                    <w:rPr>
                      <w:rFonts w:eastAsia="Batang"/>
                      <w:i/>
                    </w:rPr>
                    <w:t>L</w:t>
                  </w:r>
                </w:p>
              </w:tc>
            </w:tr>
            <w:tr w:rsidR="003A3F06" w14:paraId="66646DB0" w14:textId="77777777" w:rsidTr="00B05931">
              <w:tc>
                <w:tcPr>
                  <w:tcW w:w="1510" w:type="dxa"/>
                  <w:vMerge w:val="restart"/>
                  <w:shd w:val="clear" w:color="auto" w:fill="auto"/>
                </w:tcPr>
                <w:p w14:paraId="6399A627" w14:textId="77777777" w:rsidR="003A3F06" w:rsidRPr="00461370" w:rsidRDefault="003A3F06" w:rsidP="003A3F06">
                  <w:pPr>
                    <w:pStyle w:val="TAC"/>
                    <w:rPr>
                      <w:rFonts w:eastAsia="Batang"/>
                      <w:color w:val="000000"/>
                    </w:rPr>
                  </w:pPr>
                  <w:r>
                    <w:rPr>
                      <w:rFonts w:eastAsia="Batang"/>
                      <w:color w:val="000000"/>
                    </w:rPr>
                    <w:t>1</w:t>
                  </w:r>
                </w:p>
              </w:tc>
              <w:tc>
                <w:tcPr>
                  <w:tcW w:w="1510" w:type="dxa"/>
                  <w:shd w:val="clear" w:color="auto" w:fill="auto"/>
                </w:tcPr>
                <w:p w14:paraId="188820FA" w14:textId="77777777" w:rsidR="003A3F06" w:rsidRPr="00461370" w:rsidRDefault="003A3F06" w:rsidP="003A3F06">
                  <w:pPr>
                    <w:pStyle w:val="TAC"/>
                    <w:rPr>
                      <w:rFonts w:eastAsia="Batang"/>
                      <w:color w:val="000000"/>
                    </w:rPr>
                  </w:pPr>
                  <w:r w:rsidRPr="00461370">
                    <w:rPr>
                      <w:rFonts w:eastAsia="Batang"/>
                      <w:color w:val="000000"/>
                    </w:rPr>
                    <w:t>2</w:t>
                  </w:r>
                </w:p>
              </w:tc>
              <w:tc>
                <w:tcPr>
                  <w:tcW w:w="1510" w:type="dxa"/>
                  <w:shd w:val="clear" w:color="auto" w:fill="auto"/>
                </w:tcPr>
                <w:p w14:paraId="3965E57F" w14:textId="77777777" w:rsidR="003A3F06" w:rsidRPr="00461370" w:rsidRDefault="003A3F06" w:rsidP="003A3F06">
                  <w:pPr>
                    <w:pStyle w:val="TAC"/>
                    <w:rPr>
                      <w:rFonts w:eastAsia="Batang"/>
                      <w:color w:val="000000"/>
                    </w:rPr>
                  </w:pPr>
                  <w:r w:rsidRPr="00461370">
                    <w:rPr>
                      <w:rFonts w:eastAsia="Batang"/>
                      <w:color w:val="000000"/>
                    </w:rPr>
                    <w:t>Type A</w:t>
                  </w:r>
                </w:p>
              </w:tc>
              <w:tc>
                <w:tcPr>
                  <w:tcW w:w="1510" w:type="dxa"/>
                  <w:shd w:val="clear" w:color="auto" w:fill="auto"/>
                </w:tcPr>
                <w:p w14:paraId="15220857"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55A6A4DB" w14:textId="77777777" w:rsidR="003A3F06" w:rsidRPr="00461370" w:rsidRDefault="003A3F06" w:rsidP="003A3F06">
                  <w:pPr>
                    <w:pStyle w:val="TAC"/>
                    <w:rPr>
                      <w:rFonts w:eastAsia="Batang"/>
                      <w:color w:val="000000"/>
                    </w:rPr>
                  </w:pPr>
                  <w:r w:rsidRPr="00461370">
                    <w:rPr>
                      <w:rFonts w:eastAsia="Batang"/>
                      <w:color w:val="000000"/>
                    </w:rPr>
                    <w:t>2</w:t>
                  </w:r>
                </w:p>
              </w:tc>
              <w:tc>
                <w:tcPr>
                  <w:tcW w:w="1511" w:type="dxa"/>
                  <w:shd w:val="clear" w:color="auto" w:fill="auto"/>
                </w:tcPr>
                <w:p w14:paraId="750F48B0" w14:textId="77777777" w:rsidR="003A3F06" w:rsidRPr="00461370" w:rsidRDefault="003A3F06" w:rsidP="003A3F06">
                  <w:pPr>
                    <w:pStyle w:val="TAC"/>
                    <w:rPr>
                      <w:rFonts w:eastAsia="Batang"/>
                      <w:color w:val="000000"/>
                    </w:rPr>
                  </w:pPr>
                  <w:r w:rsidRPr="00461370">
                    <w:rPr>
                      <w:rFonts w:eastAsia="Batang"/>
                      <w:color w:val="000000"/>
                    </w:rPr>
                    <w:t>12</w:t>
                  </w:r>
                </w:p>
              </w:tc>
            </w:tr>
            <w:tr w:rsidR="003A3F06" w14:paraId="11BE82D1" w14:textId="77777777" w:rsidTr="00B05931">
              <w:tc>
                <w:tcPr>
                  <w:tcW w:w="1510" w:type="dxa"/>
                  <w:vMerge/>
                  <w:shd w:val="clear" w:color="auto" w:fill="auto"/>
                </w:tcPr>
                <w:p w14:paraId="35D0EC8E" w14:textId="77777777" w:rsidR="003A3F06" w:rsidRPr="00461370" w:rsidRDefault="003A3F06" w:rsidP="003A3F06">
                  <w:pPr>
                    <w:pStyle w:val="TAC"/>
                    <w:rPr>
                      <w:rFonts w:eastAsia="Batang"/>
                      <w:color w:val="000000"/>
                    </w:rPr>
                  </w:pPr>
                </w:p>
              </w:tc>
              <w:tc>
                <w:tcPr>
                  <w:tcW w:w="1510" w:type="dxa"/>
                  <w:shd w:val="clear" w:color="auto" w:fill="auto"/>
                </w:tcPr>
                <w:p w14:paraId="2B0FC17A" w14:textId="77777777" w:rsidR="003A3F06" w:rsidRPr="00461370" w:rsidRDefault="003A3F06" w:rsidP="003A3F06">
                  <w:pPr>
                    <w:pStyle w:val="TAC"/>
                    <w:rPr>
                      <w:rFonts w:eastAsia="Batang"/>
                      <w:color w:val="000000"/>
                    </w:rPr>
                  </w:pPr>
                  <w:r w:rsidRPr="00461370">
                    <w:rPr>
                      <w:rFonts w:eastAsia="Batang"/>
                      <w:color w:val="000000"/>
                    </w:rPr>
                    <w:t>3</w:t>
                  </w:r>
                </w:p>
              </w:tc>
              <w:tc>
                <w:tcPr>
                  <w:tcW w:w="1510" w:type="dxa"/>
                  <w:shd w:val="clear" w:color="auto" w:fill="auto"/>
                </w:tcPr>
                <w:p w14:paraId="167E4083" w14:textId="77777777" w:rsidR="003A3F06" w:rsidRPr="00461370" w:rsidRDefault="003A3F06" w:rsidP="003A3F06">
                  <w:pPr>
                    <w:pStyle w:val="TAC"/>
                    <w:rPr>
                      <w:rFonts w:eastAsia="Batang"/>
                      <w:color w:val="000000"/>
                    </w:rPr>
                  </w:pPr>
                  <w:r w:rsidRPr="00461370">
                    <w:rPr>
                      <w:rFonts w:eastAsia="Batang"/>
                      <w:color w:val="000000"/>
                    </w:rPr>
                    <w:t>Type A</w:t>
                  </w:r>
                </w:p>
              </w:tc>
              <w:tc>
                <w:tcPr>
                  <w:tcW w:w="1510" w:type="dxa"/>
                  <w:shd w:val="clear" w:color="auto" w:fill="auto"/>
                </w:tcPr>
                <w:p w14:paraId="047D973E"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611FDB18" w14:textId="77777777" w:rsidR="003A3F06" w:rsidRPr="00461370" w:rsidRDefault="003A3F06" w:rsidP="003A3F06">
                  <w:pPr>
                    <w:pStyle w:val="TAC"/>
                    <w:rPr>
                      <w:rFonts w:eastAsia="Batang"/>
                      <w:color w:val="000000"/>
                    </w:rPr>
                  </w:pPr>
                  <w:r w:rsidRPr="00461370">
                    <w:rPr>
                      <w:rFonts w:eastAsia="Batang"/>
                      <w:color w:val="000000"/>
                    </w:rPr>
                    <w:t>3</w:t>
                  </w:r>
                </w:p>
              </w:tc>
              <w:tc>
                <w:tcPr>
                  <w:tcW w:w="1511" w:type="dxa"/>
                  <w:shd w:val="clear" w:color="auto" w:fill="auto"/>
                </w:tcPr>
                <w:p w14:paraId="1E25230E" w14:textId="77777777" w:rsidR="003A3F06" w:rsidRPr="00461370" w:rsidRDefault="003A3F06" w:rsidP="003A3F06">
                  <w:pPr>
                    <w:pStyle w:val="TAC"/>
                    <w:rPr>
                      <w:rFonts w:eastAsia="Batang"/>
                      <w:color w:val="000000"/>
                    </w:rPr>
                  </w:pPr>
                  <w:r w:rsidRPr="00461370">
                    <w:rPr>
                      <w:rFonts w:eastAsia="Batang"/>
                      <w:color w:val="000000"/>
                    </w:rPr>
                    <w:t>11</w:t>
                  </w:r>
                </w:p>
              </w:tc>
            </w:tr>
            <w:tr w:rsidR="003A3F06" w14:paraId="028DA6FE" w14:textId="77777777" w:rsidTr="00B05931">
              <w:tc>
                <w:tcPr>
                  <w:tcW w:w="1510" w:type="dxa"/>
                  <w:vMerge w:val="restart"/>
                  <w:shd w:val="clear" w:color="auto" w:fill="auto"/>
                </w:tcPr>
                <w:p w14:paraId="54AD3E47" w14:textId="77777777" w:rsidR="003A3F06" w:rsidRPr="00461370" w:rsidRDefault="003A3F06" w:rsidP="003A3F06">
                  <w:pPr>
                    <w:pStyle w:val="TAC"/>
                    <w:rPr>
                      <w:rFonts w:eastAsia="Batang"/>
                      <w:color w:val="000000"/>
                    </w:rPr>
                  </w:pPr>
                  <w:r>
                    <w:rPr>
                      <w:rFonts w:eastAsia="Batang"/>
                      <w:color w:val="000000"/>
                    </w:rPr>
                    <w:t>2</w:t>
                  </w:r>
                </w:p>
              </w:tc>
              <w:tc>
                <w:tcPr>
                  <w:tcW w:w="1510" w:type="dxa"/>
                  <w:shd w:val="clear" w:color="auto" w:fill="auto"/>
                  <w:vAlign w:val="center"/>
                </w:tcPr>
                <w:p w14:paraId="153B0608" w14:textId="77777777" w:rsidR="003A3F06" w:rsidRPr="00461370" w:rsidRDefault="003A3F06" w:rsidP="003A3F06">
                  <w:pPr>
                    <w:pStyle w:val="TAC"/>
                    <w:rPr>
                      <w:rFonts w:eastAsia="Batang"/>
                      <w:color w:val="000000"/>
                    </w:rPr>
                  </w:pPr>
                  <w:r w:rsidRPr="00461370">
                    <w:rPr>
                      <w:rFonts w:eastAsia="Batang"/>
                      <w:color w:val="000000"/>
                    </w:rPr>
                    <w:t>2</w:t>
                  </w:r>
                </w:p>
              </w:tc>
              <w:tc>
                <w:tcPr>
                  <w:tcW w:w="1510" w:type="dxa"/>
                  <w:shd w:val="clear" w:color="auto" w:fill="auto"/>
                </w:tcPr>
                <w:p w14:paraId="14632B63" w14:textId="77777777" w:rsidR="003A3F06" w:rsidRPr="00461370" w:rsidRDefault="003A3F06" w:rsidP="003A3F06">
                  <w:pPr>
                    <w:pStyle w:val="TAC"/>
                    <w:rPr>
                      <w:rFonts w:eastAsia="Batang"/>
                      <w:color w:val="000000"/>
                    </w:rPr>
                  </w:pPr>
                  <w:r w:rsidRPr="00461370">
                    <w:rPr>
                      <w:rFonts w:eastAsia="Batang"/>
                      <w:color w:val="000000"/>
                    </w:rPr>
                    <w:t>Type A</w:t>
                  </w:r>
                </w:p>
              </w:tc>
              <w:tc>
                <w:tcPr>
                  <w:tcW w:w="1510" w:type="dxa"/>
                  <w:shd w:val="clear" w:color="auto" w:fill="auto"/>
                </w:tcPr>
                <w:p w14:paraId="3B843D92"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5B3AE440" w14:textId="77777777" w:rsidR="003A3F06" w:rsidRPr="00461370" w:rsidRDefault="003A3F06" w:rsidP="003A3F06">
                  <w:pPr>
                    <w:pStyle w:val="TAC"/>
                    <w:rPr>
                      <w:rFonts w:eastAsia="Batang"/>
                      <w:color w:val="000000"/>
                    </w:rPr>
                  </w:pPr>
                  <w:r w:rsidRPr="00461370">
                    <w:rPr>
                      <w:rFonts w:eastAsia="Batang"/>
                      <w:color w:val="000000"/>
                    </w:rPr>
                    <w:t>2</w:t>
                  </w:r>
                </w:p>
              </w:tc>
              <w:tc>
                <w:tcPr>
                  <w:tcW w:w="1511" w:type="dxa"/>
                  <w:shd w:val="clear" w:color="auto" w:fill="auto"/>
                </w:tcPr>
                <w:p w14:paraId="7D535FC3" w14:textId="77777777" w:rsidR="003A3F06" w:rsidRPr="00461370" w:rsidRDefault="003A3F06" w:rsidP="003A3F06">
                  <w:pPr>
                    <w:pStyle w:val="TAC"/>
                    <w:rPr>
                      <w:rFonts w:eastAsia="Batang"/>
                      <w:color w:val="000000"/>
                    </w:rPr>
                  </w:pPr>
                  <w:r w:rsidRPr="00461370">
                    <w:rPr>
                      <w:rFonts w:eastAsia="Batang"/>
                      <w:color w:val="000000"/>
                    </w:rPr>
                    <w:t>10</w:t>
                  </w:r>
                </w:p>
              </w:tc>
            </w:tr>
            <w:tr w:rsidR="003A3F06" w14:paraId="19EEF682" w14:textId="77777777" w:rsidTr="00B05931">
              <w:tc>
                <w:tcPr>
                  <w:tcW w:w="1510" w:type="dxa"/>
                  <w:vMerge/>
                  <w:shd w:val="clear" w:color="auto" w:fill="auto"/>
                </w:tcPr>
                <w:p w14:paraId="0F4C0829" w14:textId="77777777" w:rsidR="003A3F06" w:rsidRPr="00461370" w:rsidRDefault="003A3F06" w:rsidP="003A3F06">
                  <w:pPr>
                    <w:pStyle w:val="TAC"/>
                    <w:rPr>
                      <w:rFonts w:eastAsia="Batang"/>
                      <w:color w:val="000000"/>
                    </w:rPr>
                  </w:pPr>
                </w:p>
              </w:tc>
              <w:tc>
                <w:tcPr>
                  <w:tcW w:w="1510" w:type="dxa"/>
                  <w:shd w:val="clear" w:color="auto" w:fill="auto"/>
                  <w:vAlign w:val="center"/>
                </w:tcPr>
                <w:p w14:paraId="72E1D4FA" w14:textId="77777777" w:rsidR="003A3F06" w:rsidRPr="00461370" w:rsidRDefault="003A3F06" w:rsidP="003A3F06">
                  <w:pPr>
                    <w:pStyle w:val="TAC"/>
                    <w:rPr>
                      <w:rFonts w:eastAsia="Batang"/>
                      <w:color w:val="000000"/>
                    </w:rPr>
                  </w:pPr>
                  <w:r w:rsidRPr="00461370">
                    <w:rPr>
                      <w:rFonts w:eastAsia="Batang"/>
                      <w:color w:val="000000"/>
                    </w:rPr>
                    <w:t>3</w:t>
                  </w:r>
                </w:p>
              </w:tc>
              <w:tc>
                <w:tcPr>
                  <w:tcW w:w="1510" w:type="dxa"/>
                  <w:shd w:val="clear" w:color="auto" w:fill="auto"/>
                </w:tcPr>
                <w:p w14:paraId="5CB4619F" w14:textId="77777777" w:rsidR="003A3F06" w:rsidRPr="00461370" w:rsidRDefault="003A3F06" w:rsidP="003A3F06">
                  <w:pPr>
                    <w:pStyle w:val="TAC"/>
                    <w:rPr>
                      <w:rFonts w:eastAsia="Batang"/>
                      <w:color w:val="000000"/>
                    </w:rPr>
                  </w:pPr>
                  <w:r w:rsidRPr="00461370">
                    <w:rPr>
                      <w:rFonts w:eastAsia="Batang"/>
                      <w:color w:val="000000"/>
                    </w:rPr>
                    <w:t>Type A</w:t>
                  </w:r>
                </w:p>
              </w:tc>
              <w:tc>
                <w:tcPr>
                  <w:tcW w:w="1510" w:type="dxa"/>
                  <w:shd w:val="clear" w:color="auto" w:fill="auto"/>
                </w:tcPr>
                <w:p w14:paraId="0F11F2B2"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3E9859A6" w14:textId="77777777" w:rsidR="003A3F06" w:rsidRPr="00461370" w:rsidRDefault="003A3F06" w:rsidP="003A3F06">
                  <w:pPr>
                    <w:pStyle w:val="TAC"/>
                    <w:rPr>
                      <w:rFonts w:eastAsia="Batang"/>
                      <w:color w:val="000000"/>
                    </w:rPr>
                  </w:pPr>
                  <w:r w:rsidRPr="00461370">
                    <w:rPr>
                      <w:rFonts w:eastAsia="Batang"/>
                      <w:color w:val="000000"/>
                    </w:rPr>
                    <w:t>3</w:t>
                  </w:r>
                </w:p>
              </w:tc>
              <w:tc>
                <w:tcPr>
                  <w:tcW w:w="1511" w:type="dxa"/>
                  <w:shd w:val="clear" w:color="auto" w:fill="auto"/>
                </w:tcPr>
                <w:p w14:paraId="75B41DFA" w14:textId="77777777" w:rsidR="003A3F06" w:rsidRPr="00461370" w:rsidRDefault="003A3F06" w:rsidP="003A3F06">
                  <w:pPr>
                    <w:pStyle w:val="TAC"/>
                    <w:rPr>
                      <w:rFonts w:eastAsia="Batang"/>
                      <w:color w:val="000000"/>
                    </w:rPr>
                  </w:pPr>
                  <w:r w:rsidRPr="00461370">
                    <w:rPr>
                      <w:rFonts w:eastAsia="Batang"/>
                      <w:color w:val="000000"/>
                    </w:rPr>
                    <w:t>9</w:t>
                  </w:r>
                </w:p>
              </w:tc>
            </w:tr>
            <w:tr w:rsidR="003A3F06" w14:paraId="0507ED68" w14:textId="77777777" w:rsidTr="00B05931">
              <w:tc>
                <w:tcPr>
                  <w:tcW w:w="1510" w:type="dxa"/>
                  <w:vMerge w:val="restart"/>
                  <w:shd w:val="clear" w:color="auto" w:fill="auto"/>
                </w:tcPr>
                <w:p w14:paraId="7F73A846" w14:textId="77777777" w:rsidR="003A3F06" w:rsidRPr="00461370" w:rsidRDefault="003A3F06" w:rsidP="003A3F06">
                  <w:pPr>
                    <w:pStyle w:val="TAC"/>
                    <w:rPr>
                      <w:rFonts w:eastAsia="Batang"/>
                      <w:color w:val="000000"/>
                    </w:rPr>
                  </w:pPr>
                  <w:r>
                    <w:rPr>
                      <w:rFonts w:eastAsia="Batang"/>
                      <w:color w:val="000000"/>
                    </w:rPr>
                    <w:t>3</w:t>
                  </w:r>
                </w:p>
              </w:tc>
              <w:tc>
                <w:tcPr>
                  <w:tcW w:w="1510" w:type="dxa"/>
                  <w:shd w:val="clear" w:color="auto" w:fill="auto"/>
                  <w:vAlign w:val="center"/>
                </w:tcPr>
                <w:p w14:paraId="130B7779" w14:textId="77777777" w:rsidR="003A3F06" w:rsidRPr="00461370" w:rsidRDefault="003A3F06" w:rsidP="003A3F06">
                  <w:pPr>
                    <w:pStyle w:val="TAC"/>
                    <w:rPr>
                      <w:rFonts w:eastAsia="Batang"/>
                      <w:color w:val="000000"/>
                    </w:rPr>
                  </w:pPr>
                  <w:r w:rsidRPr="00461370">
                    <w:rPr>
                      <w:rFonts w:eastAsia="Batang"/>
                      <w:color w:val="000000"/>
                    </w:rPr>
                    <w:t>2</w:t>
                  </w:r>
                </w:p>
              </w:tc>
              <w:tc>
                <w:tcPr>
                  <w:tcW w:w="1510" w:type="dxa"/>
                  <w:shd w:val="clear" w:color="auto" w:fill="auto"/>
                </w:tcPr>
                <w:p w14:paraId="39F3221E" w14:textId="77777777" w:rsidR="003A3F06" w:rsidRPr="00461370" w:rsidRDefault="003A3F06" w:rsidP="003A3F06">
                  <w:pPr>
                    <w:pStyle w:val="TAC"/>
                    <w:rPr>
                      <w:rFonts w:eastAsia="Batang"/>
                      <w:color w:val="000000"/>
                    </w:rPr>
                  </w:pPr>
                  <w:r w:rsidRPr="00461370">
                    <w:rPr>
                      <w:rFonts w:eastAsia="Batang"/>
                      <w:color w:val="000000"/>
                    </w:rPr>
                    <w:t>Type A</w:t>
                  </w:r>
                </w:p>
              </w:tc>
              <w:tc>
                <w:tcPr>
                  <w:tcW w:w="1510" w:type="dxa"/>
                  <w:shd w:val="clear" w:color="auto" w:fill="auto"/>
                </w:tcPr>
                <w:p w14:paraId="3F70A57A"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5F890539" w14:textId="77777777" w:rsidR="003A3F06" w:rsidRPr="00461370" w:rsidRDefault="003A3F06" w:rsidP="003A3F06">
                  <w:pPr>
                    <w:pStyle w:val="TAC"/>
                    <w:rPr>
                      <w:rFonts w:eastAsia="Batang"/>
                      <w:color w:val="000000"/>
                    </w:rPr>
                  </w:pPr>
                  <w:r w:rsidRPr="00461370">
                    <w:rPr>
                      <w:rFonts w:eastAsia="Batang"/>
                      <w:color w:val="000000"/>
                    </w:rPr>
                    <w:t>2</w:t>
                  </w:r>
                </w:p>
              </w:tc>
              <w:tc>
                <w:tcPr>
                  <w:tcW w:w="1511" w:type="dxa"/>
                  <w:shd w:val="clear" w:color="auto" w:fill="auto"/>
                </w:tcPr>
                <w:p w14:paraId="269A359F" w14:textId="77777777" w:rsidR="003A3F06" w:rsidRPr="00461370" w:rsidRDefault="003A3F06" w:rsidP="003A3F06">
                  <w:pPr>
                    <w:pStyle w:val="TAC"/>
                    <w:rPr>
                      <w:rFonts w:eastAsia="Batang"/>
                      <w:color w:val="000000"/>
                    </w:rPr>
                  </w:pPr>
                  <w:r w:rsidRPr="00461370">
                    <w:rPr>
                      <w:rFonts w:eastAsia="Batang"/>
                      <w:color w:val="000000"/>
                    </w:rPr>
                    <w:t>9</w:t>
                  </w:r>
                </w:p>
              </w:tc>
            </w:tr>
            <w:tr w:rsidR="003A3F06" w14:paraId="7C3D7744" w14:textId="77777777" w:rsidTr="00B05931">
              <w:tc>
                <w:tcPr>
                  <w:tcW w:w="1510" w:type="dxa"/>
                  <w:vMerge/>
                  <w:shd w:val="clear" w:color="auto" w:fill="auto"/>
                </w:tcPr>
                <w:p w14:paraId="1C2B5DB0" w14:textId="77777777" w:rsidR="003A3F06" w:rsidRPr="00461370" w:rsidRDefault="003A3F06" w:rsidP="003A3F06">
                  <w:pPr>
                    <w:pStyle w:val="TAC"/>
                    <w:rPr>
                      <w:rFonts w:eastAsia="Batang"/>
                      <w:color w:val="000000"/>
                    </w:rPr>
                  </w:pPr>
                </w:p>
              </w:tc>
              <w:tc>
                <w:tcPr>
                  <w:tcW w:w="1510" w:type="dxa"/>
                  <w:shd w:val="clear" w:color="auto" w:fill="auto"/>
                  <w:vAlign w:val="center"/>
                </w:tcPr>
                <w:p w14:paraId="46B5F78A" w14:textId="77777777" w:rsidR="003A3F06" w:rsidRPr="00461370" w:rsidRDefault="003A3F06" w:rsidP="003A3F06">
                  <w:pPr>
                    <w:pStyle w:val="TAC"/>
                    <w:rPr>
                      <w:rFonts w:eastAsia="Batang"/>
                      <w:color w:val="000000"/>
                    </w:rPr>
                  </w:pPr>
                  <w:r w:rsidRPr="00461370">
                    <w:rPr>
                      <w:rFonts w:eastAsia="Batang"/>
                      <w:color w:val="000000"/>
                    </w:rPr>
                    <w:t>3</w:t>
                  </w:r>
                </w:p>
              </w:tc>
              <w:tc>
                <w:tcPr>
                  <w:tcW w:w="1510" w:type="dxa"/>
                  <w:shd w:val="clear" w:color="auto" w:fill="auto"/>
                </w:tcPr>
                <w:p w14:paraId="4DE6315D" w14:textId="77777777" w:rsidR="003A3F06" w:rsidRPr="00461370" w:rsidRDefault="003A3F06" w:rsidP="003A3F06">
                  <w:pPr>
                    <w:pStyle w:val="TAC"/>
                    <w:rPr>
                      <w:rFonts w:eastAsia="Batang"/>
                      <w:color w:val="000000"/>
                    </w:rPr>
                  </w:pPr>
                  <w:r w:rsidRPr="00461370">
                    <w:rPr>
                      <w:rFonts w:eastAsia="Batang"/>
                      <w:color w:val="000000"/>
                    </w:rPr>
                    <w:t>Type A</w:t>
                  </w:r>
                </w:p>
              </w:tc>
              <w:tc>
                <w:tcPr>
                  <w:tcW w:w="1510" w:type="dxa"/>
                  <w:shd w:val="clear" w:color="auto" w:fill="auto"/>
                </w:tcPr>
                <w:p w14:paraId="13009A86"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1934C313" w14:textId="77777777" w:rsidR="003A3F06" w:rsidRPr="00461370" w:rsidRDefault="003A3F06" w:rsidP="003A3F06">
                  <w:pPr>
                    <w:pStyle w:val="TAC"/>
                    <w:rPr>
                      <w:rFonts w:eastAsia="Batang"/>
                      <w:color w:val="000000"/>
                    </w:rPr>
                  </w:pPr>
                  <w:r w:rsidRPr="00461370">
                    <w:rPr>
                      <w:rFonts w:eastAsia="Batang"/>
                      <w:color w:val="000000"/>
                    </w:rPr>
                    <w:t>3</w:t>
                  </w:r>
                </w:p>
              </w:tc>
              <w:tc>
                <w:tcPr>
                  <w:tcW w:w="1511" w:type="dxa"/>
                  <w:shd w:val="clear" w:color="auto" w:fill="auto"/>
                </w:tcPr>
                <w:p w14:paraId="182C72D1" w14:textId="77777777" w:rsidR="003A3F06" w:rsidRPr="00461370" w:rsidRDefault="003A3F06" w:rsidP="003A3F06">
                  <w:pPr>
                    <w:pStyle w:val="TAC"/>
                    <w:rPr>
                      <w:rFonts w:eastAsia="Batang"/>
                      <w:color w:val="000000"/>
                    </w:rPr>
                  </w:pPr>
                  <w:r w:rsidRPr="00461370">
                    <w:rPr>
                      <w:rFonts w:eastAsia="Batang"/>
                      <w:color w:val="000000"/>
                    </w:rPr>
                    <w:t>8</w:t>
                  </w:r>
                </w:p>
              </w:tc>
            </w:tr>
            <w:tr w:rsidR="003A3F06" w14:paraId="44AF49B0" w14:textId="77777777" w:rsidTr="00B05931">
              <w:tc>
                <w:tcPr>
                  <w:tcW w:w="1510" w:type="dxa"/>
                  <w:vMerge w:val="restart"/>
                  <w:shd w:val="clear" w:color="auto" w:fill="auto"/>
                </w:tcPr>
                <w:p w14:paraId="5D156682" w14:textId="77777777" w:rsidR="003A3F06" w:rsidRPr="00461370" w:rsidRDefault="003A3F06" w:rsidP="003A3F06">
                  <w:pPr>
                    <w:pStyle w:val="TAC"/>
                    <w:rPr>
                      <w:rFonts w:eastAsia="Batang"/>
                      <w:color w:val="000000"/>
                    </w:rPr>
                  </w:pPr>
                  <w:r>
                    <w:rPr>
                      <w:rFonts w:eastAsia="Batang"/>
                      <w:color w:val="000000"/>
                    </w:rPr>
                    <w:t>4</w:t>
                  </w:r>
                </w:p>
              </w:tc>
              <w:tc>
                <w:tcPr>
                  <w:tcW w:w="1510" w:type="dxa"/>
                  <w:shd w:val="clear" w:color="auto" w:fill="auto"/>
                  <w:vAlign w:val="center"/>
                </w:tcPr>
                <w:p w14:paraId="190A7E58" w14:textId="77777777" w:rsidR="003A3F06" w:rsidRPr="00461370" w:rsidRDefault="003A3F06" w:rsidP="003A3F06">
                  <w:pPr>
                    <w:pStyle w:val="TAC"/>
                    <w:rPr>
                      <w:rFonts w:eastAsia="Batang"/>
                      <w:color w:val="000000"/>
                    </w:rPr>
                  </w:pPr>
                  <w:r w:rsidRPr="00461370">
                    <w:rPr>
                      <w:rFonts w:eastAsia="Batang"/>
                      <w:color w:val="000000"/>
                    </w:rPr>
                    <w:t>2</w:t>
                  </w:r>
                </w:p>
              </w:tc>
              <w:tc>
                <w:tcPr>
                  <w:tcW w:w="1510" w:type="dxa"/>
                  <w:shd w:val="clear" w:color="auto" w:fill="auto"/>
                </w:tcPr>
                <w:p w14:paraId="429DA5C6" w14:textId="77777777" w:rsidR="003A3F06" w:rsidRPr="00461370" w:rsidRDefault="003A3F06" w:rsidP="003A3F06">
                  <w:pPr>
                    <w:pStyle w:val="TAC"/>
                    <w:rPr>
                      <w:rFonts w:eastAsia="Batang"/>
                      <w:color w:val="000000"/>
                    </w:rPr>
                  </w:pPr>
                  <w:r w:rsidRPr="00461370">
                    <w:rPr>
                      <w:rFonts w:eastAsia="Batang"/>
                      <w:color w:val="000000"/>
                    </w:rPr>
                    <w:t>Type A</w:t>
                  </w:r>
                </w:p>
              </w:tc>
              <w:tc>
                <w:tcPr>
                  <w:tcW w:w="1510" w:type="dxa"/>
                  <w:shd w:val="clear" w:color="auto" w:fill="auto"/>
                </w:tcPr>
                <w:p w14:paraId="34ED726D"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144B7CBE" w14:textId="77777777" w:rsidR="003A3F06" w:rsidRPr="00461370" w:rsidRDefault="003A3F06" w:rsidP="003A3F06">
                  <w:pPr>
                    <w:pStyle w:val="TAC"/>
                    <w:rPr>
                      <w:rFonts w:eastAsia="Batang"/>
                      <w:color w:val="000000"/>
                    </w:rPr>
                  </w:pPr>
                  <w:r w:rsidRPr="00461370">
                    <w:rPr>
                      <w:rFonts w:eastAsia="Batang"/>
                      <w:color w:val="000000"/>
                    </w:rPr>
                    <w:t>2</w:t>
                  </w:r>
                </w:p>
              </w:tc>
              <w:tc>
                <w:tcPr>
                  <w:tcW w:w="1511" w:type="dxa"/>
                  <w:shd w:val="clear" w:color="auto" w:fill="auto"/>
                </w:tcPr>
                <w:p w14:paraId="2EFD40E4" w14:textId="77777777" w:rsidR="003A3F06" w:rsidRPr="00461370" w:rsidRDefault="003A3F06" w:rsidP="003A3F06">
                  <w:pPr>
                    <w:pStyle w:val="TAC"/>
                    <w:rPr>
                      <w:rFonts w:eastAsia="Batang"/>
                      <w:color w:val="000000"/>
                    </w:rPr>
                  </w:pPr>
                  <w:r w:rsidRPr="00461370">
                    <w:rPr>
                      <w:rFonts w:eastAsia="Batang"/>
                      <w:color w:val="000000"/>
                    </w:rPr>
                    <w:t>7</w:t>
                  </w:r>
                </w:p>
              </w:tc>
            </w:tr>
            <w:tr w:rsidR="003A3F06" w14:paraId="701BD647" w14:textId="77777777" w:rsidTr="00B05931">
              <w:tc>
                <w:tcPr>
                  <w:tcW w:w="1510" w:type="dxa"/>
                  <w:vMerge/>
                  <w:shd w:val="clear" w:color="auto" w:fill="auto"/>
                </w:tcPr>
                <w:p w14:paraId="13AABD22" w14:textId="77777777" w:rsidR="003A3F06" w:rsidRPr="00461370" w:rsidDel="0010454C" w:rsidRDefault="003A3F06" w:rsidP="003A3F06">
                  <w:pPr>
                    <w:pStyle w:val="TAC"/>
                    <w:rPr>
                      <w:rFonts w:eastAsia="Batang"/>
                      <w:color w:val="000000"/>
                    </w:rPr>
                  </w:pPr>
                </w:p>
              </w:tc>
              <w:tc>
                <w:tcPr>
                  <w:tcW w:w="1510" w:type="dxa"/>
                  <w:shd w:val="clear" w:color="auto" w:fill="auto"/>
                  <w:vAlign w:val="center"/>
                </w:tcPr>
                <w:p w14:paraId="18266CD0" w14:textId="77777777" w:rsidR="003A3F06" w:rsidRPr="00461370" w:rsidDel="0010454C" w:rsidRDefault="003A3F06" w:rsidP="003A3F06">
                  <w:pPr>
                    <w:pStyle w:val="TAC"/>
                    <w:rPr>
                      <w:rFonts w:eastAsia="Batang"/>
                      <w:color w:val="000000"/>
                    </w:rPr>
                  </w:pPr>
                  <w:r w:rsidRPr="00461370">
                    <w:rPr>
                      <w:rFonts w:eastAsia="Batang"/>
                      <w:color w:val="000000"/>
                    </w:rPr>
                    <w:t>3</w:t>
                  </w:r>
                </w:p>
              </w:tc>
              <w:tc>
                <w:tcPr>
                  <w:tcW w:w="1510" w:type="dxa"/>
                  <w:shd w:val="clear" w:color="auto" w:fill="auto"/>
                </w:tcPr>
                <w:p w14:paraId="15292887" w14:textId="77777777" w:rsidR="003A3F06" w:rsidRPr="00461370" w:rsidDel="0010454C" w:rsidRDefault="003A3F06" w:rsidP="003A3F06">
                  <w:pPr>
                    <w:pStyle w:val="TAC"/>
                    <w:rPr>
                      <w:rFonts w:eastAsia="Batang"/>
                      <w:color w:val="000000"/>
                    </w:rPr>
                  </w:pPr>
                  <w:r w:rsidRPr="00461370">
                    <w:rPr>
                      <w:rFonts w:eastAsia="Batang"/>
                      <w:color w:val="000000"/>
                    </w:rPr>
                    <w:t>Type A</w:t>
                  </w:r>
                </w:p>
              </w:tc>
              <w:tc>
                <w:tcPr>
                  <w:tcW w:w="1510" w:type="dxa"/>
                  <w:shd w:val="clear" w:color="auto" w:fill="auto"/>
                </w:tcPr>
                <w:p w14:paraId="67048906" w14:textId="77777777" w:rsidR="003A3F06" w:rsidRPr="00461370" w:rsidDel="0010454C"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34099E0C" w14:textId="77777777" w:rsidR="003A3F06" w:rsidRPr="00461370" w:rsidDel="0010454C" w:rsidRDefault="003A3F06" w:rsidP="003A3F06">
                  <w:pPr>
                    <w:pStyle w:val="TAC"/>
                    <w:rPr>
                      <w:rFonts w:eastAsia="Batang"/>
                      <w:color w:val="000000"/>
                    </w:rPr>
                  </w:pPr>
                  <w:r w:rsidRPr="00461370">
                    <w:rPr>
                      <w:rFonts w:eastAsia="Batang"/>
                      <w:color w:val="000000"/>
                    </w:rPr>
                    <w:t>3</w:t>
                  </w:r>
                </w:p>
              </w:tc>
              <w:tc>
                <w:tcPr>
                  <w:tcW w:w="1511" w:type="dxa"/>
                  <w:shd w:val="clear" w:color="auto" w:fill="auto"/>
                </w:tcPr>
                <w:p w14:paraId="7000F74A" w14:textId="77777777" w:rsidR="003A3F06" w:rsidRPr="00461370" w:rsidDel="0010454C" w:rsidRDefault="003A3F06" w:rsidP="003A3F06">
                  <w:pPr>
                    <w:pStyle w:val="TAC"/>
                    <w:rPr>
                      <w:rFonts w:eastAsia="Batang"/>
                      <w:color w:val="000000"/>
                    </w:rPr>
                  </w:pPr>
                  <w:r w:rsidRPr="00461370">
                    <w:rPr>
                      <w:rFonts w:eastAsia="Batang"/>
                      <w:color w:val="000000"/>
                    </w:rPr>
                    <w:t>6</w:t>
                  </w:r>
                </w:p>
              </w:tc>
            </w:tr>
            <w:tr w:rsidR="003A3F06" w14:paraId="6896E155" w14:textId="77777777" w:rsidTr="00B05931">
              <w:tc>
                <w:tcPr>
                  <w:tcW w:w="1510" w:type="dxa"/>
                  <w:vMerge w:val="restart"/>
                  <w:shd w:val="clear" w:color="auto" w:fill="auto"/>
                </w:tcPr>
                <w:p w14:paraId="76F8607E" w14:textId="77777777" w:rsidR="003A3F06" w:rsidRPr="00461370" w:rsidRDefault="003A3F06" w:rsidP="003A3F06">
                  <w:pPr>
                    <w:pStyle w:val="TAC"/>
                    <w:rPr>
                      <w:rFonts w:eastAsia="Batang"/>
                      <w:color w:val="000000"/>
                    </w:rPr>
                  </w:pPr>
                  <w:r>
                    <w:rPr>
                      <w:rFonts w:eastAsia="Batang"/>
                      <w:color w:val="000000"/>
                    </w:rPr>
                    <w:t>5</w:t>
                  </w:r>
                </w:p>
              </w:tc>
              <w:tc>
                <w:tcPr>
                  <w:tcW w:w="1510" w:type="dxa"/>
                  <w:shd w:val="clear" w:color="auto" w:fill="auto"/>
                  <w:vAlign w:val="center"/>
                </w:tcPr>
                <w:p w14:paraId="319AC7F9" w14:textId="77777777" w:rsidR="003A3F06" w:rsidRPr="00461370" w:rsidRDefault="003A3F06" w:rsidP="003A3F06">
                  <w:pPr>
                    <w:pStyle w:val="TAC"/>
                    <w:rPr>
                      <w:rFonts w:eastAsia="Batang"/>
                      <w:color w:val="000000"/>
                    </w:rPr>
                  </w:pPr>
                  <w:r w:rsidRPr="00461370">
                    <w:rPr>
                      <w:rFonts w:eastAsia="Batang"/>
                      <w:color w:val="000000"/>
                    </w:rPr>
                    <w:t>2</w:t>
                  </w:r>
                </w:p>
              </w:tc>
              <w:tc>
                <w:tcPr>
                  <w:tcW w:w="1510" w:type="dxa"/>
                  <w:shd w:val="clear" w:color="auto" w:fill="auto"/>
                </w:tcPr>
                <w:p w14:paraId="19F65B39" w14:textId="77777777" w:rsidR="003A3F06" w:rsidRPr="00461370" w:rsidRDefault="003A3F06" w:rsidP="003A3F06">
                  <w:pPr>
                    <w:pStyle w:val="TAC"/>
                    <w:rPr>
                      <w:rFonts w:eastAsia="Batang"/>
                      <w:color w:val="000000"/>
                    </w:rPr>
                  </w:pPr>
                  <w:r w:rsidRPr="00461370">
                    <w:rPr>
                      <w:rFonts w:eastAsia="Batang"/>
                      <w:color w:val="000000"/>
                    </w:rPr>
                    <w:t>Type A</w:t>
                  </w:r>
                </w:p>
              </w:tc>
              <w:tc>
                <w:tcPr>
                  <w:tcW w:w="1510" w:type="dxa"/>
                  <w:shd w:val="clear" w:color="auto" w:fill="auto"/>
                </w:tcPr>
                <w:p w14:paraId="1B16634A"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44EBCF98" w14:textId="77777777" w:rsidR="003A3F06" w:rsidRPr="00461370" w:rsidRDefault="003A3F06" w:rsidP="003A3F06">
                  <w:pPr>
                    <w:pStyle w:val="TAC"/>
                    <w:rPr>
                      <w:rFonts w:eastAsia="Batang"/>
                      <w:color w:val="000000"/>
                    </w:rPr>
                  </w:pPr>
                  <w:r w:rsidRPr="00461370">
                    <w:rPr>
                      <w:rFonts w:eastAsia="Batang"/>
                      <w:color w:val="000000"/>
                    </w:rPr>
                    <w:t>2</w:t>
                  </w:r>
                </w:p>
              </w:tc>
              <w:tc>
                <w:tcPr>
                  <w:tcW w:w="1511" w:type="dxa"/>
                  <w:shd w:val="clear" w:color="auto" w:fill="auto"/>
                </w:tcPr>
                <w:p w14:paraId="2587DF86" w14:textId="77777777" w:rsidR="003A3F06" w:rsidRPr="00461370" w:rsidRDefault="003A3F06" w:rsidP="003A3F06">
                  <w:pPr>
                    <w:pStyle w:val="TAC"/>
                    <w:rPr>
                      <w:rFonts w:eastAsia="Batang"/>
                      <w:color w:val="000000"/>
                    </w:rPr>
                  </w:pPr>
                  <w:r w:rsidRPr="00461370">
                    <w:rPr>
                      <w:rFonts w:eastAsia="Batang"/>
                      <w:color w:val="000000"/>
                    </w:rPr>
                    <w:t>5</w:t>
                  </w:r>
                </w:p>
              </w:tc>
            </w:tr>
            <w:tr w:rsidR="003A3F06" w14:paraId="43C0F84B" w14:textId="77777777" w:rsidTr="00B05931">
              <w:tc>
                <w:tcPr>
                  <w:tcW w:w="1510" w:type="dxa"/>
                  <w:vMerge/>
                  <w:shd w:val="clear" w:color="auto" w:fill="auto"/>
                </w:tcPr>
                <w:p w14:paraId="7F4F68EB" w14:textId="77777777" w:rsidR="003A3F06" w:rsidRPr="00461370" w:rsidRDefault="003A3F06" w:rsidP="003A3F06">
                  <w:pPr>
                    <w:pStyle w:val="TAC"/>
                    <w:rPr>
                      <w:rFonts w:eastAsia="Batang"/>
                      <w:color w:val="000000"/>
                    </w:rPr>
                  </w:pPr>
                </w:p>
              </w:tc>
              <w:tc>
                <w:tcPr>
                  <w:tcW w:w="1510" w:type="dxa"/>
                  <w:shd w:val="clear" w:color="auto" w:fill="auto"/>
                  <w:vAlign w:val="center"/>
                </w:tcPr>
                <w:p w14:paraId="247906EB" w14:textId="77777777" w:rsidR="003A3F06" w:rsidRPr="00461370" w:rsidRDefault="003A3F06" w:rsidP="003A3F06">
                  <w:pPr>
                    <w:pStyle w:val="TAC"/>
                    <w:rPr>
                      <w:rFonts w:eastAsia="Batang"/>
                      <w:color w:val="000000"/>
                    </w:rPr>
                  </w:pPr>
                  <w:r w:rsidRPr="00461370">
                    <w:rPr>
                      <w:rFonts w:eastAsia="Batang"/>
                      <w:color w:val="000000"/>
                    </w:rPr>
                    <w:t>3</w:t>
                  </w:r>
                </w:p>
              </w:tc>
              <w:tc>
                <w:tcPr>
                  <w:tcW w:w="1510" w:type="dxa"/>
                  <w:shd w:val="clear" w:color="auto" w:fill="auto"/>
                </w:tcPr>
                <w:p w14:paraId="520B2F79" w14:textId="77777777" w:rsidR="003A3F06" w:rsidRPr="00461370" w:rsidRDefault="003A3F06" w:rsidP="003A3F06">
                  <w:pPr>
                    <w:pStyle w:val="TAC"/>
                    <w:rPr>
                      <w:rFonts w:eastAsia="Batang"/>
                      <w:color w:val="000000"/>
                    </w:rPr>
                  </w:pPr>
                  <w:r w:rsidRPr="00461370">
                    <w:rPr>
                      <w:rFonts w:eastAsia="Batang"/>
                      <w:color w:val="000000"/>
                    </w:rPr>
                    <w:t>Type A</w:t>
                  </w:r>
                </w:p>
              </w:tc>
              <w:tc>
                <w:tcPr>
                  <w:tcW w:w="1510" w:type="dxa"/>
                  <w:shd w:val="clear" w:color="auto" w:fill="auto"/>
                </w:tcPr>
                <w:p w14:paraId="12292773"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4FDB2F3B" w14:textId="77777777" w:rsidR="003A3F06" w:rsidRPr="00461370" w:rsidRDefault="003A3F06" w:rsidP="003A3F06">
                  <w:pPr>
                    <w:pStyle w:val="TAC"/>
                    <w:rPr>
                      <w:rFonts w:eastAsia="Batang"/>
                      <w:color w:val="000000"/>
                    </w:rPr>
                  </w:pPr>
                  <w:r w:rsidRPr="00461370">
                    <w:rPr>
                      <w:rFonts w:eastAsia="Batang"/>
                      <w:color w:val="000000"/>
                    </w:rPr>
                    <w:t>3</w:t>
                  </w:r>
                </w:p>
              </w:tc>
              <w:tc>
                <w:tcPr>
                  <w:tcW w:w="1511" w:type="dxa"/>
                  <w:shd w:val="clear" w:color="auto" w:fill="auto"/>
                </w:tcPr>
                <w:p w14:paraId="26AFDD13" w14:textId="77777777" w:rsidR="003A3F06" w:rsidRPr="00461370" w:rsidRDefault="003A3F06" w:rsidP="003A3F06">
                  <w:pPr>
                    <w:pStyle w:val="TAC"/>
                    <w:rPr>
                      <w:rFonts w:eastAsia="Batang"/>
                      <w:color w:val="000000"/>
                    </w:rPr>
                  </w:pPr>
                  <w:r w:rsidRPr="00461370">
                    <w:rPr>
                      <w:rFonts w:eastAsia="Batang"/>
                      <w:color w:val="000000"/>
                    </w:rPr>
                    <w:t>4</w:t>
                  </w:r>
                </w:p>
              </w:tc>
            </w:tr>
            <w:tr w:rsidR="003A3F06" w14:paraId="46A36387" w14:textId="77777777" w:rsidTr="00B05931">
              <w:tc>
                <w:tcPr>
                  <w:tcW w:w="1510" w:type="dxa"/>
                  <w:vMerge w:val="restart"/>
                  <w:shd w:val="clear" w:color="auto" w:fill="auto"/>
                </w:tcPr>
                <w:p w14:paraId="5D023FA5" w14:textId="77777777" w:rsidR="003A3F06" w:rsidRPr="00461370" w:rsidRDefault="003A3F06" w:rsidP="003A3F06">
                  <w:pPr>
                    <w:pStyle w:val="TAC"/>
                    <w:rPr>
                      <w:rFonts w:eastAsia="Batang"/>
                      <w:color w:val="000000"/>
                    </w:rPr>
                  </w:pPr>
                  <w:r>
                    <w:rPr>
                      <w:rFonts w:eastAsia="Batang"/>
                      <w:color w:val="000000"/>
                    </w:rPr>
                    <w:t>6</w:t>
                  </w:r>
                </w:p>
              </w:tc>
              <w:tc>
                <w:tcPr>
                  <w:tcW w:w="1510" w:type="dxa"/>
                  <w:shd w:val="clear" w:color="auto" w:fill="auto"/>
                </w:tcPr>
                <w:p w14:paraId="3A507415" w14:textId="77777777" w:rsidR="003A3F06" w:rsidRPr="00461370" w:rsidRDefault="003A3F06" w:rsidP="003A3F06">
                  <w:pPr>
                    <w:pStyle w:val="TAC"/>
                    <w:rPr>
                      <w:rFonts w:eastAsia="Batang"/>
                      <w:color w:val="000000"/>
                    </w:rPr>
                  </w:pPr>
                  <w:r w:rsidRPr="00461370">
                    <w:rPr>
                      <w:rFonts w:eastAsia="Batang"/>
                      <w:color w:val="000000"/>
                    </w:rPr>
                    <w:t>2</w:t>
                  </w:r>
                </w:p>
              </w:tc>
              <w:tc>
                <w:tcPr>
                  <w:tcW w:w="1510" w:type="dxa"/>
                  <w:shd w:val="clear" w:color="auto" w:fill="auto"/>
                </w:tcPr>
                <w:p w14:paraId="3B822CFC" w14:textId="77777777" w:rsidR="003A3F06" w:rsidRPr="00461370" w:rsidRDefault="003A3F06" w:rsidP="003A3F06">
                  <w:pPr>
                    <w:pStyle w:val="TAC"/>
                    <w:rPr>
                      <w:rFonts w:eastAsia="Batang"/>
                      <w:color w:val="000000"/>
                    </w:rPr>
                  </w:pPr>
                  <w:r w:rsidRPr="00461370">
                    <w:rPr>
                      <w:rFonts w:eastAsia="Batang"/>
                      <w:color w:val="000000"/>
                    </w:rPr>
                    <w:t>Type B</w:t>
                  </w:r>
                </w:p>
              </w:tc>
              <w:tc>
                <w:tcPr>
                  <w:tcW w:w="1510" w:type="dxa"/>
                  <w:shd w:val="clear" w:color="auto" w:fill="auto"/>
                </w:tcPr>
                <w:p w14:paraId="0C0493D8"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26A88635" w14:textId="77777777" w:rsidR="003A3F06" w:rsidRPr="00461370" w:rsidRDefault="003A3F06" w:rsidP="003A3F06">
                  <w:pPr>
                    <w:pStyle w:val="TAC"/>
                    <w:rPr>
                      <w:rFonts w:eastAsia="Batang"/>
                      <w:color w:val="000000"/>
                    </w:rPr>
                  </w:pPr>
                  <w:r w:rsidRPr="00461370">
                    <w:rPr>
                      <w:rFonts w:eastAsia="Batang"/>
                      <w:color w:val="000000"/>
                    </w:rPr>
                    <w:t>9</w:t>
                  </w:r>
                </w:p>
              </w:tc>
              <w:tc>
                <w:tcPr>
                  <w:tcW w:w="1511" w:type="dxa"/>
                  <w:shd w:val="clear" w:color="auto" w:fill="auto"/>
                </w:tcPr>
                <w:p w14:paraId="2A3176B2" w14:textId="77777777" w:rsidR="003A3F06" w:rsidRPr="00461370" w:rsidRDefault="003A3F06" w:rsidP="003A3F06">
                  <w:pPr>
                    <w:pStyle w:val="TAC"/>
                    <w:rPr>
                      <w:rFonts w:eastAsia="Batang"/>
                      <w:color w:val="000000"/>
                    </w:rPr>
                  </w:pPr>
                  <w:r w:rsidRPr="00461370">
                    <w:rPr>
                      <w:rFonts w:eastAsia="Batang"/>
                      <w:color w:val="000000"/>
                    </w:rPr>
                    <w:t>4</w:t>
                  </w:r>
                </w:p>
              </w:tc>
            </w:tr>
            <w:tr w:rsidR="003A3F06" w14:paraId="2B0F72FD" w14:textId="77777777" w:rsidTr="00B05931">
              <w:tc>
                <w:tcPr>
                  <w:tcW w:w="1510" w:type="dxa"/>
                  <w:vMerge/>
                  <w:shd w:val="clear" w:color="auto" w:fill="auto"/>
                </w:tcPr>
                <w:p w14:paraId="052E1C38" w14:textId="77777777" w:rsidR="003A3F06" w:rsidRPr="00461370" w:rsidRDefault="003A3F06" w:rsidP="003A3F06">
                  <w:pPr>
                    <w:pStyle w:val="TAC"/>
                    <w:rPr>
                      <w:rFonts w:eastAsia="Batang"/>
                      <w:color w:val="000000"/>
                    </w:rPr>
                  </w:pPr>
                </w:p>
              </w:tc>
              <w:tc>
                <w:tcPr>
                  <w:tcW w:w="1510" w:type="dxa"/>
                  <w:shd w:val="clear" w:color="auto" w:fill="auto"/>
                  <w:vAlign w:val="center"/>
                </w:tcPr>
                <w:p w14:paraId="54FD5294" w14:textId="77777777" w:rsidR="003A3F06" w:rsidRPr="00461370" w:rsidRDefault="003A3F06" w:rsidP="003A3F06">
                  <w:pPr>
                    <w:pStyle w:val="TAC"/>
                    <w:rPr>
                      <w:rFonts w:eastAsia="Batang"/>
                      <w:color w:val="000000"/>
                    </w:rPr>
                  </w:pPr>
                  <w:r w:rsidRPr="00461370">
                    <w:rPr>
                      <w:rFonts w:eastAsia="Batang"/>
                      <w:color w:val="000000"/>
                    </w:rPr>
                    <w:t>3</w:t>
                  </w:r>
                </w:p>
              </w:tc>
              <w:tc>
                <w:tcPr>
                  <w:tcW w:w="1510" w:type="dxa"/>
                  <w:shd w:val="clear" w:color="auto" w:fill="auto"/>
                </w:tcPr>
                <w:p w14:paraId="1555E77D" w14:textId="77777777" w:rsidR="003A3F06" w:rsidRPr="00461370" w:rsidRDefault="003A3F06" w:rsidP="003A3F06">
                  <w:pPr>
                    <w:pStyle w:val="TAC"/>
                    <w:rPr>
                      <w:rFonts w:eastAsia="Batang"/>
                      <w:color w:val="000000"/>
                    </w:rPr>
                  </w:pPr>
                  <w:r w:rsidRPr="00461370">
                    <w:rPr>
                      <w:rFonts w:eastAsia="Batang"/>
                      <w:color w:val="000000"/>
                    </w:rPr>
                    <w:t>Type B</w:t>
                  </w:r>
                </w:p>
              </w:tc>
              <w:tc>
                <w:tcPr>
                  <w:tcW w:w="1510" w:type="dxa"/>
                  <w:shd w:val="clear" w:color="auto" w:fill="auto"/>
                </w:tcPr>
                <w:p w14:paraId="1B9E5338"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23EB56A6" w14:textId="77777777" w:rsidR="003A3F06" w:rsidRPr="00461370" w:rsidRDefault="003A3F06" w:rsidP="003A3F06">
                  <w:pPr>
                    <w:pStyle w:val="TAC"/>
                    <w:rPr>
                      <w:rFonts w:eastAsia="Batang"/>
                      <w:color w:val="000000"/>
                    </w:rPr>
                  </w:pPr>
                  <w:r w:rsidRPr="00461370">
                    <w:rPr>
                      <w:rFonts w:eastAsia="Batang"/>
                      <w:color w:val="000000"/>
                    </w:rPr>
                    <w:t>10</w:t>
                  </w:r>
                </w:p>
              </w:tc>
              <w:tc>
                <w:tcPr>
                  <w:tcW w:w="1511" w:type="dxa"/>
                  <w:shd w:val="clear" w:color="auto" w:fill="auto"/>
                </w:tcPr>
                <w:p w14:paraId="1667E6D7" w14:textId="77777777" w:rsidR="003A3F06" w:rsidRPr="00461370" w:rsidRDefault="003A3F06" w:rsidP="003A3F06">
                  <w:pPr>
                    <w:pStyle w:val="TAC"/>
                    <w:rPr>
                      <w:rFonts w:eastAsia="Batang"/>
                      <w:color w:val="000000"/>
                    </w:rPr>
                  </w:pPr>
                  <w:r w:rsidRPr="00461370">
                    <w:rPr>
                      <w:rFonts w:eastAsia="Batang"/>
                      <w:color w:val="000000"/>
                    </w:rPr>
                    <w:t>4</w:t>
                  </w:r>
                </w:p>
              </w:tc>
            </w:tr>
            <w:tr w:rsidR="003A3F06" w14:paraId="02D6B066" w14:textId="77777777" w:rsidTr="00B05931">
              <w:tc>
                <w:tcPr>
                  <w:tcW w:w="1510" w:type="dxa"/>
                  <w:vMerge w:val="restart"/>
                  <w:shd w:val="clear" w:color="auto" w:fill="auto"/>
                </w:tcPr>
                <w:p w14:paraId="0ABB262F" w14:textId="77777777" w:rsidR="003A3F06" w:rsidRPr="00461370" w:rsidRDefault="003A3F06" w:rsidP="003A3F06">
                  <w:pPr>
                    <w:pStyle w:val="TAC"/>
                    <w:rPr>
                      <w:rFonts w:eastAsia="Batang"/>
                      <w:color w:val="000000"/>
                    </w:rPr>
                  </w:pPr>
                  <w:r>
                    <w:rPr>
                      <w:rFonts w:eastAsia="Batang"/>
                      <w:color w:val="000000"/>
                    </w:rPr>
                    <w:t>7</w:t>
                  </w:r>
                </w:p>
              </w:tc>
              <w:tc>
                <w:tcPr>
                  <w:tcW w:w="1510" w:type="dxa"/>
                  <w:shd w:val="clear" w:color="auto" w:fill="auto"/>
                </w:tcPr>
                <w:p w14:paraId="48B49D7C" w14:textId="77777777" w:rsidR="003A3F06" w:rsidRPr="00461370" w:rsidRDefault="003A3F06" w:rsidP="003A3F06">
                  <w:pPr>
                    <w:pStyle w:val="TAC"/>
                    <w:rPr>
                      <w:rFonts w:eastAsia="Batang"/>
                      <w:color w:val="000000"/>
                    </w:rPr>
                  </w:pPr>
                  <w:r w:rsidRPr="00461370">
                    <w:rPr>
                      <w:rFonts w:eastAsia="Batang"/>
                      <w:color w:val="000000"/>
                    </w:rPr>
                    <w:t>2</w:t>
                  </w:r>
                </w:p>
              </w:tc>
              <w:tc>
                <w:tcPr>
                  <w:tcW w:w="1510" w:type="dxa"/>
                  <w:shd w:val="clear" w:color="auto" w:fill="auto"/>
                </w:tcPr>
                <w:p w14:paraId="540A71AA" w14:textId="77777777" w:rsidR="003A3F06" w:rsidRPr="00461370" w:rsidRDefault="003A3F06" w:rsidP="003A3F06">
                  <w:pPr>
                    <w:pStyle w:val="TAC"/>
                    <w:rPr>
                      <w:rFonts w:eastAsia="Batang"/>
                      <w:color w:val="000000"/>
                    </w:rPr>
                  </w:pPr>
                  <w:r w:rsidRPr="00461370">
                    <w:rPr>
                      <w:rFonts w:eastAsia="Batang"/>
                      <w:color w:val="000000"/>
                    </w:rPr>
                    <w:t>Type B</w:t>
                  </w:r>
                </w:p>
              </w:tc>
              <w:tc>
                <w:tcPr>
                  <w:tcW w:w="1510" w:type="dxa"/>
                  <w:shd w:val="clear" w:color="auto" w:fill="auto"/>
                </w:tcPr>
                <w:p w14:paraId="2FB77BDF"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2D17F02E" w14:textId="77777777" w:rsidR="003A3F06" w:rsidRPr="00461370" w:rsidRDefault="003A3F06" w:rsidP="003A3F06">
                  <w:pPr>
                    <w:pStyle w:val="TAC"/>
                    <w:rPr>
                      <w:rFonts w:eastAsia="Batang"/>
                      <w:color w:val="000000"/>
                    </w:rPr>
                  </w:pPr>
                  <w:r w:rsidRPr="00461370">
                    <w:rPr>
                      <w:rFonts w:eastAsia="Batang"/>
                      <w:color w:val="000000"/>
                    </w:rPr>
                    <w:t>4</w:t>
                  </w:r>
                </w:p>
              </w:tc>
              <w:tc>
                <w:tcPr>
                  <w:tcW w:w="1511" w:type="dxa"/>
                  <w:shd w:val="clear" w:color="auto" w:fill="auto"/>
                </w:tcPr>
                <w:p w14:paraId="0A65EA35" w14:textId="77777777" w:rsidR="003A3F06" w:rsidRPr="00461370" w:rsidRDefault="003A3F06" w:rsidP="003A3F06">
                  <w:pPr>
                    <w:pStyle w:val="TAC"/>
                    <w:rPr>
                      <w:rFonts w:eastAsia="Batang"/>
                      <w:color w:val="000000"/>
                    </w:rPr>
                  </w:pPr>
                  <w:r w:rsidRPr="00461370">
                    <w:rPr>
                      <w:rFonts w:eastAsia="Batang"/>
                      <w:color w:val="000000"/>
                    </w:rPr>
                    <w:t>4</w:t>
                  </w:r>
                </w:p>
              </w:tc>
            </w:tr>
            <w:tr w:rsidR="003A3F06" w14:paraId="7D20BA6D" w14:textId="77777777" w:rsidTr="00B05931">
              <w:tc>
                <w:tcPr>
                  <w:tcW w:w="1510" w:type="dxa"/>
                  <w:vMerge/>
                  <w:shd w:val="clear" w:color="auto" w:fill="auto"/>
                </w:tcPr>
                <w:p w14:paraId="0139F4ED" w14:textId="77777777" w:rsidR="003A3F06" w:rsidRPr="00461370" w:rsidRDefault="003A3F06" w:rsidP="003A3F06">
                  <w:pPr>
                    <w:pStyle w:val="TAC"/>
                    <w:rPr>
                      <w:rFonts w:eastAsia="Batang"/>
                      <w:color w:val="000000"/>
                    </w:rPr>
                  </w:pPr>
                </w:p>
              </w:tc>
              <w:tc>
                <w:tcPr>
                  <w:tcW w:w="1510" w:type="dxa"/>
                  <w:shd w:val="clear" w:color="auto" w:fill="auto"/>
                  <w:vAlign w:val="center"/>
                </w:tcPr>
                <w:p w14:paraId="2775E099" w14:textId="77777777" w:rsidR="003A3F06" w:rsidRPr="00461370" w:rsidRDefault="003A3F06" w:rsidP="003A3F06">
                  <w:pPr>
                    <w:pStyle w:val="TAC"/>
                    <w:rPr>
                      <w:rFonts w:eastAsia="Batang"/>
                      <w:color w:val="000000"/>
                    </w:rPr>
                  </w:pPr>
                  <w:r w:rsidRPr="00461370">
                    <w:rPr>
                      <w:rFonts w:eastAsia="Batang"/>
                      <w:color w:val="000000"/>
                    </w:rPr>
                    <w:t>3</w:t>
                  </w:r>
                </w:p>
              </w:tc>
              <w:tc>
                <w:tcPr>
                  <w:tcW w:w="1510" w:type="dxa"/>
                  <w:shd w:val="clear" w:color="auto" w:fill="auto"/>
                </w:tcPr>
                <w:p w14:paraId="70361667" w14:textId="77777777" w:rsidR="003A3F06" w:rsidRPr="00461370" w:rsidDel="0010454C" w:rsidRDefault="003A3F06" w:rsidP="003A3F06">
                  <w:pPr>
                    <w:pStyle w:val="TAC"/>
                    <w:rPr>
                      <w:rFonts w:eastAsia="Batang"/>
                      <w:color w:val="000000"/>
                    </w:rPr>
                  </w:pPr>
                  <w:r w:rsidRPr="00461370">
                    <w:rPr>
                      <w:rFonts w:eastAsia="Batang"/>
                      <w:color w:val="000000"/>
                    </w:rPr>
                    <w:t>Type B</w:t>
                  </w:r>
                </w:p>
              </w:tc>
              <w:tc>
                <w:tcPr>
                  <w:tcW w:w="1510" w:type="dxa"/>
                  <w:shd w:val="clear" w:color="auto" w:fill="auto"/>
                </w:tcPr>
                <w:p w14:paraId="66066FC1" w14:textId="77777777" w:rsidR="003A3F06" w:rsidRPr="00461370" w:rsidDel="0010454C"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1FFA2ACA" w14:textId="77777777" w:rsidR="003A3F06" w:rsidRPr="00461370" w:rsidDel="0010454C" w:rsidRDefault="003A3F06" w:rsidP="003A3F06">
                  <w:pPr>
                    <w:pStyle w:val="TAC"/>
                    <w:rPr>
                      <w:rFonts w:eastAsia="Batang"/>
                      <w:color w:val="000000"/>
                    </w:rPr>
                  </w:pPr>
                  <w:r w:rsidRPr="00461370">
                    <w:rPr>
                      <w:rFonts w:eastAsia="Batang"/>
                      <w:color w:val="000000"/>
                    </w:rPr>
                    <w:t>6</w:t>
                  </w:r>
                </w:p>
              </w:tc>
              <w:tc>
                <w:tcPr>
                  <w:tcW w:w="1511" w:type="dxa"/>
                  <w:shd w:val="clear" w:color="auto" w:fill="auto"/>
                </w:tcPr>
                <w:p w14:paraId="5B483B88" w14:textId="77777777" w:rsidR="003A3F06" w:rsidRPr="00461370" w:rsidDel="0010454C" w:rsidRDefault="003A3F06" w:rsidP="003A3F06">
                  <w:pPr>
                    <w:pStyle w:val="TAC"/>
                    <w:rPr>
                      <w:rFonts w:eastAsia="Batang"/>
                      <w:color w:val="000000"/>
                    </w:rPr>
                  </w:pPr>
                  <w:r w:rsidRPr="00461370">
                    <w:rPr>
                      <w:rFonts w:eastAsia="Batang"/>
                      <w:color w:val="000000"/>
                    </w:rPr>
                    <w:t>4</w:t>
                  </w:r>
                </w:p>
              </w:tc>
            </w:tr>
            <w:tr w:rsidR="003A3F06" w14:paraId="589B2A6C" w14:textId="77777777" w:rsidTr="00B05931">
              <w:tc>
                <w:tcPr>
                  <w:tcW w:w="1510" w:type="dxa"/>
                  <w:shd w:val="clear" w:color="auto" w:fill="auto"/>
                </w:tcPr>
                <w:p w14:paraId="6B9CE89F" w14:textId="77777777" w:rsidR="003A3F06" w:rsidRPr="00461370" w:rsidRDefault="003A3F06" w:rsidP="003A3F06">
                  <w:pPr>
                    <w:pStyle w:val="TAC"/>
                    <w:rPr>
                      <w:rFonts w:eastAsia="Batang"/>
                      <w:color w:val="000000"/>
                    </w:rPr>
                  </w:pPr>
                  <w:r>
                    <w:rPr>
                      <w:rFonts w:eastAsia="Batang"/>
                      <w:color w:val="000000"/>
                    </w:rPr>
                    <w:t>8</w:t>
                  </w:r>
                </w:p>
              </w:tc>
              <w:tc>
                <w:tcPr>
                  <w:tcW w:w="1510" w:type="dxa"/>
                  <w:shd w:val="clear" w:color="auto" w:fill="auto"/>
                  <w:vAlign w:val="center"/>
                </w:tcPr>
                <w:p w14:paraId="7D9513DE" w14:textId="77777777" w:rsidR="003A3F06" w:rsidRPr="00461370" w:rsidRDefault="003A3F06" w:rsidP="003A3F06">
                  <w:pPr>
                    <w:pStyle w:val="TAC"/>
                    <w:rPr>
                      <w:rFonts w:eastAsia="Batang"/>
                      <w:color w:val="000000"/>
                    </w:rPr>
                  </w:pPr>
                  <w:r>
                    <w:rPr>
                      <w:rFonts w:eastAsia="Batang"/>
                      <w:color w:val="000000"/>
                    </w:rPr>
                    <w:t>2,3</w:t>
                  </w:r>
                </w:p>
              </w:tc>
              <w:tc>
                <w:tcPr>
                  <w:tcW w:w="1510" w:type="dxa"/>
                  <w:shd w:val="clear" w:color="auto" w:fill="auto"/>
                </w:tcPr>
                <w:p w14:paraId="5B283271" w14:textId="77777777" w:rsidR="003A3F06" w:rsidRPr="00461370" w:rsidDel="0010454C" w:rsidRDefault="003A3F06" w:rsidP="003A3F06">
                  <w:pPr>
                    <w:pStyle w:val="TAC"/>
                    <w:rPr>
                      <w:rFonts w:eastAsia="Batang"/>
                      <w:color w:val="000000"/>
                    </w:rPr>
                  </w:pPr>
                  <w:r w:rsidRPr="00461370">
                    <w:rPr>
                      <w:rFonts w:eastAsia="Batang"/>
                      <w:color w:val="000000"/>
                    </w:rPr>
                    <w:t>Type B</w:t>
                  </w:r>
                </w:p>
              </w:tc>
              <w:tc>
                <w:tcPr>
                  <w:tcW w:w="1510" w:type="dxa"/>
                  <w:shd w:val="clear" w:color="auto" w:fill="auto"/>
                </w:tcPr>
                <w:p w14:paraId="30241090" w14:textId="77777777" w:rsidR="003A3F06" w:rsidRPr="00461370" w:rsidDel="0010454C"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729C3349" w14:textId="77777777" w:rsidR="003A3F06" w:rsidRPr="00461370" w:rsidDel="0010454C" w:rsidRDefault="003A3F06" w:rsidP="003A3F06">
                  <w:pPr>
                    <w:pStyle w:val="TAC"/>
                    <w:rPr>
                      <w:rFonts w:eastAsia="Batang"/>
                      <w:color w:val="000000"/>
                    </w:rPr>
                  </w:pPr>
                  <w:r w:rsidRPr="00461370">
                    <w:rPr>
                      <w:rFonts w:eastAsia="Batang"/>
                      <w:color w:val="000000"/>
                    </w:rPr>
                    <w:t>5</w:t>
                  </w:r>
                </w:p>
              </w:tc>
              <w:tc>
                <w:tcPr>
                  <w:tcW w:w="1511" w:type="dxa"/>
                  <w:shd w:val="clear" w:color="auto" w:fill="auto"/>
                </w:tcPr>
                <w:p w14:paraId="6D686297" w14:textId="77777777" w:rsidR="003A3F06" w:rsidRPr="00461370" w:rsidDel="0010454C" w:rsidRDefault="003A3F06" w:rsidP="003A3F06">
                  <w:pPr>
                    <w:pStyle w:val="TAC"/>
                    <w:rPr>
                      <w:rFonts w:eastAsia="Batang"/>
                      <w:color w:val="000000"/>
                    </w:rPr>
                  </w:pPr>
                  <w:r w:rsidRPr="00461370">
                    <w:rPr>
                      <w:rFonts w:eastAsia="Batang"/>
                      <w:color w:val="000000"/>
                    </w:rPr>
                    <w:t>7</w:t>
                  </w:r>
                </w:p>
              </w:tc>
            </w:tr>
            <w:tr w:rsidR="003A3F06" w14:paraId="57E27D5D" w14:textId="77777777" w:rsidTr="00B05931">
              <w:tc>
                <w:tcPr>
                  <w:tcW w:w="1510" w:type="dxa"/>
                  <w:shd w:val="clear" w:color="auto" w:fill="auto"/>
                </w:tcPr>
                <w:p w14:paraId="53B75CE8" w14:textId="77777777" w:rsidR="003A3F06" w:rsidRPr="00461370" w:rsidRDefault="003A3F06" w:rsidP="003A3F06">
                  <w:pPr>
                    <w:pStyle w:val="TAC"/>
                    <w:rPr>
                      <w:rFonts w:eastAsia="Batang"/>
                      <w:color w:val="000000"/>
                    </w:rPr>
                  </w:pPr>
                  <w:r>
                    <w:rPr>
                      <w:rFonts w:eastAsia="Batang"/>
                      <w:color w:val="000000"/>
                    </w:rPr>
                    <w:t>9</w:t>
                  </w:r>
                </w:p>
              </w:tc>
              <w:tc>
                <w:tcPr>
                  <w:tcW w:w="1510" w:type="dxa"/>
                  <w:shd w:val="clear" w:color="auto" w:fill="auto"/>
                  <w:vAlign w:val="center"/>
                </w:tcPr>
                <w:p w14:paraId="3C740ACC" w14:textId="77777777" w:rsidR="003A3F06" w:rsidRPr="00461370" w:rsidRDefault="003A3F06" w:rsidP="003A3F06">
                  <w:pPr>
                    <w:pStyle w:val="TAC"/>
                    <w:rPr>
                      <w:rFonts w:eastAsia="Batang"/>
                      <w:color w:val="000000"/>
                    </w:rPr>
                  </w:pPr>
                  <w:r>
                    <w:rPr>
                      <w:rFonts w:eastAsia="Batang"/>
                      <w:color w:val="000000"/>
                    </w:rPr>
                    <w:t>2,3</w:t>
                  </w:r>
                </w:p>
              </w:tc>
              <w:tc>
                <w:tcPr>
                  <w:tcW w:w="1510" w:type="dxa"/>
                  <w:shd w:val="clear" w:color="auto" w:fill="auto"/>
                </w:tcPr>
                <w:p w14:paraId="4ACEF7C5" w14:textId="77777777" w:rsidR="003A3F06" w:rsidRPr="00461370" w:rsidRDefault="003A3F06" w:rsidP="003A3F06">
                  <w:pPr>
                    <w:pStyle w:val="TAC"/>
                    <w:rPr>
                      <w:rFonts w:eastAsia="Batang"/>
                      <w:color w:val="000000"/>
                    </w:rPr>
                  </w:pPr>
                  <w:r w:rsidRPr="00461370">
                    <w:rPr>
                      <w:rFonts w:eastAsia="Batang"/>
                      <w:color w:val="000000"/>
                    </w:rPr>
                    <w:t>Type B</w:t>
                  </w:r>
                </w:p>
              </w:tc>
              <w:tc>
                <w:tcPr>
                  <w:tcW w:w="1510" w:type="dxa"/>
                  <w:shd w:val="clear" w:color="auto" w:fill="auto"/>
                </w:tcPr>
                <w:p w14:paraId="01041B3C"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15957809" w14:textId="77777777" w:rsidR="003A3F06" w:rsidRPr="00461370" w:rsidRDefault="003A3F06" w:rsidP="003A3F06">
                  <w:pPr>
                    <w:pStyle w:val="TAC"/>
                    <w:rPr>
                      <w:rFonts w:eastAsia="Batang"/>
                      <w:color w:val="000000"/>
                    </w:rPr>
                  </w:pPr>
                  <w:r w:rsidRPr="00461370">
                    <w:rPr>
                      <w:rFonts w:eastAsia="Batang"/>
                      <w:color w:val="000000"/>
                    </w:rPr>
                    <w:t>5</w:t>
                  </w:r>
                </w:p>
              </w:tc>
              <w:tc>
                <w:tcPr>
                  <w:tcW w:w="1511" w:type="dxa"/>
                  <w:shd w:val="clear" w:color="auto" w:fill="auto"/>
                </w:tcPr>
                <w:p w14:paraId="222A9D55" w14:textId="77777777" w:rsidR="003A3F06" w:rsidRPr="00461370" w:rsidRDefault="003A3F06" w:rsidP="003A3F06">
                  <w:pPr>
                    <w:pStyle w:val="TAC"/>
                    <w:rPr>
                      <w:rFonts w:eastAsia="Batang"/>
                      <w:color w:val="000000"/>
                    </w:rPr>
                  </w:pPr>
                  <w:r w:rsidRPr="00461370">
                    <w:rPr>
                      <w:rFonts w:eastAsia="Batang"/>
                      <w:color w:val="000000"/>
                    </w:rPr>
                    <w:t>2</w:t>
                  </w:r>
                </w:p>
              </w:tc>
            </w:tr>
            <w:tr w:rsidR="003A3F06" w14:paraId="7F0AB8CD" w14:textId="77777777" w:rsidTr="00B05931">
              <w:tc>
                <w:tcPr>
                  <w:tcW w:w="1510" w:type="dxa"/>
                  <w:shd w:val="clear" w:color="auto" w:fill="auto"/>
                </w:tcPr>
                <w:p w14:paraId="26F032D0" w14:textId="77777777" w:rsidR="003A3F06" w:rsidRPr="00461370" w:rsidRDefault="003A3F06" w:rsidP="003A3F06">
                  <w:pPr>
                    <w:pStyle w:val="TAC"/>
                    <w:rPr>
                      <w:rFonts w:eastAsia="Batang"/>
                      <w:color w:val="000000"/>
                    </w:rPr>
                  </w:pPr>
                  <w:r>
                    <w:rPr>
                      <w:rFonts w:eastAsia="Batang"/>
                      <w:color w:val="000000"/>
                    </w:rPr>
                    <w:t>10</w:t>
                  </w:r>
                </w:p>
              </w:tc>
              <w:tc>
                <w:tcPr>
                  <w:tcW w:w="1510" w:type="dxa"/>
                  <w:shd w:val="clear" w:color="auto" w:fill="auto"/>
                  <w:vAlign w:val="center"/>
                </w:tcPr>
                <w:p w14:paraId="67DA256F" w14:textId="77777777" w:rsidR="003A3F06" w:rsidRPr="00461370" w:rsidRDefault="003A3F06" w:rsidP="003A3F06">
                  <w:pPr>
                    <w:pStyle w:val="TAC"/>
                    <w:rPr>
                      <w:rFonts w:eastAsia="Batang"/>
                      <w:color w:val="000000"/>
                    </w:rPr>
                  </w:pPr>
                  <w:r>
                    <w:rPr>
                      <w:rFonts w:eastAsia="Batang"/>
                      <w:color w:val="000000"/>
                    </w:rPr>
                    <w:t>2,3</w:t>
                  </w:r>
                </w:p>
              </w:tc>
              <w:tc>
                <w:tcPr>
                  <w:tcW w:w="1510" w:type="dxa"/>
                  <w:shd w:val="clear" w:color="auto" w:fill="auto"/>
                </w:tcPr>
                <w:p w14:paraId="36DB054B" w14:textId="77777777" w:rsidR="003A3F06" w:rsidRPr="00461370" w:rsidRDefault="003A3F06" w:rsidP="003A3F06">
                  <w:pPr>
                    <w:pStyle w:val="TAC"/>
                    <w:rPr>
                      <w:rFonts w:eastAsia="Batang"/>
                      <w:color w:val="000000"/>
                    </w:rPr>
                  </w:pPr>
                  <w:r w:rsidRPr="00461370">
                    <w:rPr>
                      <w:rFonts w:eastAsia="Batang"/>
                      <w:color w:val="000000"/>
                    </w:rPr>
                    <w:t>Type B</w:t>
                  </w:r>
                </w:p>
              </w:tc>
              <w:tc>
                <w:tcPr>
                  <w:tcW w:w="1510" w:type="dxa"/>
                  <w:shd w:val="clear" w:color="auto" w:fill="auto"/>
                </w:tcPr>
                <w:p w14:paraId="0B66CC4A"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01B7F5A6" w14:textId="77777777" w:rsidR="003A3F06" w:rsidRPr="00461370" w:rsidRDefault="003A3F06" w:rsidP="003A3F06">
                  <w:pPr>
                    <w:pStyle w:val="TAC"/>
                    <w:rPr>
                      <w:rFonts w:eastAsia="Batang"/>
                      <w:color w:val="000000"/>
                    </w:rPr>
                  </w:pPr>
                  <w:r w:rsidRPr="00461370">
                    <w:rPr>
                      <w:rFonts w:eastAsia="Batang"/>
                      <w:color w:val="000000"/>
                    </w:rPr>
                    <w:t>9</w:t>
                  </w:r>
                </w:p>
              </w:tc>
              <w:tc>
                <w:tcPr>
                  <w:tcW w:w="1511" w:type="dxa"/>
                  <w:shd w:val="clear" w:color="auto" w:fill="auto"/>
                </w:tcPr>
                <w:p w14:paraId="09578EB7" w14:textId="77777777" w:rsidR="003A3F06" w:rsidRPr="00461370" w:rsidRDefault="003A3F06" w:rsidP="003A3F06">
                  <w:pPr>
                    <w:pStyle w:val="TAC"/>
                    <w:rPr>
                      <w:rFonts w:eastAsia="Batang"/>
                      <w:color w:val="000000"/>
                    </w:rPr>
                  </w:pPr>
                  <w:r w:rsidRPr="00461370">
                    <w:rPr>
                      <w:rFonts w:eastAsia="Batang"/>
                      <w:color w:val="000000"/>
                    </w:rPr>
                    <w:t>2</w:t>
                  </w:r>
                </w:p>
              </w:tc>
            </w:tr>
            <w:tr w:rsidR="003A3F06" w14:paraId="078B21CD" w14:textId="77777777" w:rsidTr="00B05931">
              <w:tc>
                <w:tcPr>
                  <w:tcW w:w="1510" w:type="dxa"/>
                  <w:shd w:val="clear" w:color="auto" w:fill="auto"/>
                </w:tcPr>
                <w:p w14:paraId="59609BC1" w14:textId="77777777" w:rsidR="003A3F06" w:rsidRPr="00461370" w:rsidRDefault="003A3F06" w:rsidP="003A3F06">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6A441F71" w14:textId="77777777" w:rsidR="003A3F06" w:rsidRPr="00461370" w:rsidRDefault="003A3F06" w:rsidP="003A3F06">
                  <w:pPr>
                    <w:pStyle w:val="TAC"/>
                    <w:rPr>
                      <w:rFonts w:eastAsia="Batang"/>
                      <w:color w:val="000000"/>
                    </w:rPr>
                  </w:pPr>
                  <w:r>
                    <w:rPr>
                      <w:rFonts w:eastAsia="Batang"/>
                      <w:color w:val="000000"/>
                    </w:rPr>
                    <w:t>2,3</w:t>
                  </w:r>
                </w:p>
              </w:tc>
              <w:tc>
                <w:tcPr>
                  <w:tcW w:w="1510" w:type="dxa"/>
                  <w:shd w:val="clear" w:color="auto" w:fill="auto"/>
                </w:tcPr>
                <w:p w14:paraId="52771435" w14:textId="77777777" w:rsidR="003A3F06" w:rsidRPr="00461370" w:rsidRDefault="003A3F06" w:rsidP="003A3F06">
                  <w:pPr>
                    <w:pStyle w:val="TAC"/>
                    <w:rPr>
                      <w:rFonts w:eastAsia="Batang"/>
                      <w:color w:val="000000"/>
                    </w:rPr>
                  </w:pPr>
                  <w:r w:rsidRPr="00461370">
                    <w:rPr>
                      <w:rFonts w:eastAsia="Batang"/>
                      <w:color w:val="000000"/>
                    </w:rPr>
                    <w:t>Type B</w:t>
                  </w:r>
                </w:p>
              </w:tc>
              <w:tc>
                <w:tcPr>
                  <w:tcW w:w="1510" w:type="dxa"/>
                  <w:shd w:val="clear" w:color="auto" w:fill="auto"/>
                </w:tcPr>
                <w:p w14:paraId="3D4F0D25"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1CB820C1" w14:textId="77777777" w:rsidR="003A3F06" w:rsidRPr="00461370" w:rsidRDefault="003A3F06" w:rsidP="003A3F06">
                  <w:pPr>
                    <w:pStyle w:val="TAC"/>
                    <w:rPr>
                      <w:rFonts w:eastAsia="Batang"/>
                      <w:color w:val="000000"/>
                    </w:rPr>
                  </w:pPr>
                  <w:r w:rsidRPr="00461370">
                    <w:rPr>
                      <w:rFonts w:eastAsia="Batang"/>
                      <w:color w:val="000000"/>
                    </w:rPr>
                    <w:t>12</w:t>
                  </w:r>
                </w:p>
              </w:tc>
              <w:tc>
                <w:tcPr>
                  <w:tcW w:w="1511" w:type="dxa"/>
                  <w:shd w:val="clear" w:color="auto" w:fill="auto"/>
                </w:tcPr>
                <w:p w14:paraId="5ECD5D8F" w14:textId="77777777" w:rsidR="003A3F06" w:rsidRPr="00461370" w:rsidRDefault="003A3F06" w:rsidP="003A3F06">
                  <w:pPr>
                    <w:pStyle w:val="TAC"/>
                    <w:rPr>
                      <w:rFonts w:eastAsia="Batang"/>
                      <w:color w:val="000000"/>
                    </w:rPr>
                  </w:pPr>
                  <w:r w:rsidRPr="00461370">
                    <w:rPr>
                      <w:rFonts w:eastAsia="Batang"/>
                      <w:color w:val="000000"/>
                    </w:rPr>
                    <w:t>2</w:t>
                  </w:r>
                </w:p>
              </w:tc>
            </w:tr>
            <w:tr w:rsidR="003A3F06" w14:paraId="306D3986" w14:textId="77777777" w:rsidTr="00B05931">
              <w:tc>
                <w:tcPr>
                  <w:tcW w:w="1510" w:type="dxa"/>
                  <w:shd w:val="clear" w:color="auto" w:fill="auto"/>
                </w:tcPr>
                <w:p w14:paraId="7F9C69B2" w14:textId="77777777" w:rsidR="003A3F06" w:rsidRPr="00461370" w:rsidRDefault="003A3F06" w:rsidP="003A3F06">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2E8FC2A8" w14:textId="77777777" w:rsidR="003A3F06" w:rsidRPr="00461370" w:rsidRDefault="003A3F06" w:rsidP="003A3F06">
                  <w:pPr>
                    <w:pStyle w:val="TAC"/>
                    <w:rPr>
                      <w:rFonts w:eastAsia="Batang"/>
                      <w:color w:val="000000"/>
                    </w:rPr>
                  </w:pPr>
                  <w:r>
                    <w:rPr>
                      <w:rFonts w:eastAsia="Batang"/>
                      <w:color w:val="000000"/>
                    </w:rPr>
                    <w:t>2,3</w:t>
                  </w:r>
                </w:p>
              </w:tc>
              <w:tc>
                <w:tcPr>
                  <w:tcW w:w="1510" w:type="dxa"/>
                  <w:shd w:val="clear" w:color="auto" w:fill="auto"/>
                </w:tcPr>
                <w:p w14:paraId="5C2B7D92" w14:textId="77777777" w:rsidR="003A3F06" w:rsidRPr="00461370" w:rsidRDefault="003A3F06" w:rsidP="003A3F06">
                  <w:pPr>
                    <w:pStyle w:val="TAC"/>
                    <w:rPr>
                      <w:rFonts w:eastAsia="Batang"/>
                      <w:color w:val="000000"/>
                    </w:rPr>
                  </w:pPr>
                  <w:r w:rsidRPr="00461370">
                    <w:rPr>
                      <w:rFonts w:eastAsia="Batang"/>
                      <w:color w:val="000000"/>
                    </w:rPr>
                    <w:t>Type A</w:t>
                  </w:r>
                </w:p>
              </w:tc>
              <w:tc>
                <w:tcPr>
                  <w:tcW w:w="1510" w:type="dxa"/>
                  <w:shd w:val="clear" w:color="auto" w:fill="auto"/>
                </w:tcPr>
                <w:p w14:paraId="0B7D4261"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5F682BC6" w14:textId="77777777" w:rsidR="003A3F06" w:rsidRPr="00461370" w:rsidRDefault="003A3F06" w:rsidP="003A3F06">
                  <w:pPr>
                    <w:pStyle w:val="TAC"/>
                    <w:rPr>
                      <w:rFonts w:eastAsia="Batang"/>
                      <w:color w:val="000000"/>
                    </w:rPr>
                  </w:pPr>
                  <w:r w:rsidRPr="00461370">
                    <w:rPr>
                      <w:rFonts w:eastAsia="Batang"/>
                      <w:color w:val="000000"/>
                    </w:rPr>
                    <w:t>1</w:t>
                  </w:r>
                </w:p>
              </w:tc>
              <w:tc>
                <w:tcPr>
                  <w:tcW w:w="1511" w:type="dxa"/>
                  <w:shd w:val="clear" w:color="auto" w:fill="auto"/>
                </w:tcPr>
                <w:p w14:paraId="3A642F09" w14:textId="77777777" w:rsidR="003A3F06" w:rsidRPr="00461370" w:rsidRDefault="003A3F06" w:rsidP="003A3F06">
                  <w:pPr>
                    <w:pStyle w:val="TAC"/>
                    <w:rPr>
                      <w:rFonts w:eastAsia="Batang"/>
                      <w:color w:val="000000"/>
                    </w:rPr>
                  </w:pPr>
                  <w:r w:rsidRPr="00461370">
                    <w:rPr>
                      <w:rFonts w:eastAsia="Batang"/>
                      <w:color w:val="000000"/>
                    </w:rPr>
                    <w:t>13</w:t>
                  </w:r>
                </w:p>
              </w:tc>
            </w:tr>
            <w:tr w:rsidR="003A3F06" w14:paraId="5340169F" w14:textId="77777777" w:rsidTr="00B05931">
              <w:tc>
                <w:tcPr>
                  <w:tcW w:w="1510" w:type="dxa"/>
                  <w:shd w:val="clear" w:color="auto" w:fill="auto"/>
                </w:tcPr>
                <w:p w14:paraId="69448791" w14:textId="77777777" w:rsidR="003A3F06" w:rsidRPr="00461370" w:rsidRDefault="003A3F06" w:rsidP="003A3F06">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0511C73B" w14:textId="77777777" w:rsidR="003A3F06" w:rsidRPr="00461370" w:rsidRDefault="003A3F06" w:rsidP="003A3F06">
                  <w:pPr>
                    <w:pStyle w:val="TAC"/>
                    <w:rPr>
                      <w:rFonts w:eastAsia="Batang"/>
                      <w:color w:val="000000"/>
                    </w:rPr>
                  </w:pPr>
                  <w:r>
                    <w:rPr>
                      <w:rFonts w:eastAsia="Batang"/>
                      <w:color w:val="000000"/>
                    </w:rPr>
                    <w:t>2,3</w:t>
                  </w:r>
                </w:p>
              </w:tc>
              <w:tc>
                <w:tcPr>
                  <w:tcW w:w="1510" w:type="dxa"/>
                  <w:shd w:val="clear" w:color="auto" w:fill="auto"/>
                </w:tcPr>
                <w:p w14:paraId="1614D816" w14:textId="77777777" w:rsidR="003A3F06" w:rsidRPr="00461370" w:rsidRDefault="003A3F06" w:rsidP="003A3F06">
                  <w:pPr>
                    <w:pStyle w:val="TAC"/>
                    <w:rPr>
                      <w:rFonts w:eastAsia="Batang"/>
                      <w:color w:val="000000"/>
                    </w:rPr>
                  </w:pPr>
                  <w:r w:rsidRPr="00461370">
                    <w:rPr>
                      <w:rFonts w:eastAsia="Batang"/>
                      <w:color w:val="000000"/>
                    </w:rPr>
                    <w:t>Type A</w:t>
                  </w:r>
                </w:p>
              </w:tc>
              <w:tc>
                <w:tcPr>
                  <w:tcW w:w="1510" w:type="dxa"/>
                  <w:shd w:val="clear" w:color="auto" w:fill="auto"/>
                </w:tcPr>
                <w:p w14:paraId="38B27991"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31EE84A5" w14:textId="77777777" w:rsidR="003A3F06" w:rsidRPr="00461370" w:rsidRDefault="003A3F06" w:rsidP="003A3F06">
                  <w:pPr>
                    <w:pStyle w:val="TAC"/>
                    <w:rPr>
                      <w:rFonts w:eastAsia="Batang"/>
                      <w:color w:val="000000"/>
                    </w:rPr>
                  </w:pPr>
                  <w:r w:rsidRPr="00461370">
                    <w:rPr>
                      <w:rFonts w:eastAsia="Batang"/>
                      <w:color w:val="000000"/>
                    </w:rPr>
                    <w:t>1</w:t>
                  </w:r>
                </w:p>
              </w:tc>
              <w:tc>
                <w:tcPr>
                  <w:tcW w:w="1511" w:type="dxa"/>
                  <w:shd w:val="clear" w:color="auto" w:fill="auto"/>
                </w:tcPr>
                <w:p w14:paraId="26638708" w14:textId="77777777" w:rsidR="003A3F06" w:rsidRPr="00461370" w:rsidRDefault="003A3F06" w:rsidP="003A3F06">
                  <w:pPr>
                    <w:pStyle w:val="TAC"/>
                    <w:rPr>
                      <w:rFonts w:eastAsia="Batang"/>
                      <w:color w:val="000000"/>
                    </w:rPr>
                  </w:pPr>
                  <w:r w:rsidRPr="00461370">
                    <w:rPr>
                      <w:rFonts w:eastAsia="Batang"/>
                      <w:color w:val="000000"/>
                    </w:rPr>
                    <w:t>6</w:t>
                  </w:r>
                </w:p>
              </w:tc>
            </w:tr>
            <w:tr w:rsidR="003A3F06" w14:paraId="6E30387F" w14:textId="77777777" w:rsidTr="00B05931">
              <w:tc>
                <w:tcPr>
                  <w:tcW w:w="1510" w:type="dxa"/>
                  <w:shd w:val="clear" w:color="auto" w:fill="auto"/>
                </w:tcPr>
                <w:p w14:paraId="5CB0ADFF" w14:textId="77777777" w:rsidR="003A3F06" w:rsidRPr="00461370" w:rsidRDefault="003A3F06" w:rsidP="003A3F06">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0110007C" w14:textId="77777777" w:rsidR="003A3F06" w:rsidRPr="00461370" w:rsidRDefault="003A3F06" w:rsidP="003A3F06">
                  <w:pPr>
                    <w:pStyle w:val="TAC"/>
                    <w:rPr>
                      <w:rFonts w:eastAsia="Batang"/>
                      <w:color w:val="000000"/>
                    </w:rPr>
                  </w:pPr>
                  <w:r>
                    <w:rPr>
                      <w:rFonts w:eastAsia="Batang"/>
                      <w:color w:val="000000"/>
                    </w:rPr>
                    <w:t>2,3</w:t>
                  </w:r>
                </w:p>
              </w:tc>
              <w:tc>
                <w:tcPr>
                  <w:tcW w:w="1510" w:type="dxa"/>
                  <w:shd w:val="clear" w:color="auto" w:fill="auto"/>
                </w:tcPr>
                <w:p w14:paraId="5DEF374A" w14:textId="77777777" w:rsidR="003A3F06" w:rsidRPr="00461370" w:rsidRDefault="003A3F06" w:rsidP="003A3F06">
                  <w:pPr>
                    <w:pStyle w:val="TAC"/>
                    <w:rPr>
                      <w:rFonts w:eastAsia="Batang"/>
                      <w:color w:val="000000"/>
                    </w:rPr>
                  </w:pPr>
                  <w:r w:rsidRPr="00461370">
                    <w:rPr>
                      <w:rFonts w:eastAsia="Batang"/>
                      <w:color w:val="000000"/>
                    </w:rPr>
                    <w:t>Type A</w:t>
                  </w:r>
                </w:p>
              </w:tc>
              <w:tc>
                <w:tcPr>
                  <w:tcW w:w="1510" w:type="dxa"/>
                  <w:shd w:val="clear" w:color="auto" w:fill="auto"/>
                </w:tcPr>
                <w:p w14:paraId="3D28EC19"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65F654B2" w14:textId="77777777" w:rsidR="003A3F06" w:rsidRPr="00461370" w:rsidRDefault="003A3F06" w:rsidP="003A3F06">
                  <w:pPr>
                    <w:pStyle w:val="TAC"/>
                    <w:rPr>
                      <w:rFonts w:eastAsia="Batang"/>
                      <w:color w:val="000000"/>
                    </w:rPr>
                  </w:pPr>
                  <w:r w:rsidRPr="00461370">
                    <w:rPr>
                      <w:rFonts w:eastAsia="Batang"/>
                      <w:color w:val="000000"/>
                    </w:rPr>
                    <w:t>2</w:t>
                  </w:r>
                </w:p>
              </w:tc>
              <w:tc>
                <w:tcPr>
                  <w:tcW w:w="1511" w:type="dxa"/>
                  <w:shd w:val="clear" w:color="auto" w:fill="auto"/>
                </w:tcPr>
                <w:p w14:paraId="361C13CC" w14:textId="77777777" w:rsidR="003A3F06" w:rsidRPr="00461370" w:rsidRDefault="003A3F06" w:rsidP="003A3F06">
                  <w:pPr>
                    <w:pStyle w:val="TAC"/>
                    <w:rPr>
                      <w:rFonts w:eastAsia="Batang"/>
                      <w:color w:val="000000"/>
                    </w:rPr>
                  </w:pPr>
                  <w:r w:rsidRPr="00461370">
                    <w:rPr>
                      <w:rFonts w:eastAsia="Batang"/>
                      <w:color w:val="000000"/>
                    </w:rPr>
                    <w:t>4</w:t>
                  </w:r>
                </w:p>
              </w:tc>
            </w:tr>
            <w:tr w:rsidR="003A3F06" w14:paraId="68121326" w14:textId="77777777" w:rsidTr="00B05931">
              <w:tc>
                <w:tcPr>
                  <w:tcW w:w="1510" w:type="dxa"/>
                  <w:shd w:val="clear" w:color="auto" w:fill="auto"/>
                </w:tcPr>
                <w:p w14:paraId="4AF4539A" w14:textId="77777777" w:rsidR="003A3F06" w:rsidRPr="00461370" w:rsidRDefault="003A3F06" w:rsidP="003A3F06">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1A381157" w14:textId="77777777" w:rsidR="003A3F06" w:rsidRPr="00461370" w:rsidRDefault="003A3F06" w:rsidP="003A3F06">
                  <w:pPr>
                    <w:pStyle w:val="TAC"/>
                    <w:rPr>
                      <w:rFonts w:eastAsia="Batang"/>
                      <w:color w:val="000000"/>
                    </w:rPr>
                  </w:pPr>
                  <w:r>
                    <w:rPr>
                      <w:rFonts w:eastAsia="Batang"/>
                      <w:color w:val="000000"/>
                    </w:rPr>
                    <w:t>2,3</w:t>
                  </w:r>
                </w:p>
              </w:tc>
              <w:tc>
                <w:tcPr>
                  <w:tcW w:w="1510" w:type="dxa"/>
                  <w:shd w:val="clear" w:color="auto" w:fill="auto"/>
                </w:tcPr>
                <w:p w14:paraId="73FDFAA3" w14:textId="77777777" w:rsidR="003A3F06" w:rsidRPr="00461370" w:rsidRDefault="003A3F06" w:rsidP="003A3F06">
                  <w:pPr>
                    <w:pStyle w:val="TAC"/>
                    <w:rPr>
                      <w:rFonts w:eastAsia="Batang"/>
                      <w:color w:val="000000"/>
                    </w:rPr>
                  </w:pPr>
                  <w:r w:rsidRPr="00461370">
                    <w:rPr>
                      <w:rFonts w:eastAsia="Batang"/>
                      <w:color w:val="000000"/>
                    </w:rPr>
                    <w:t>Type B</w:t>
                  </w:r>
                </w:p>
              </w:tc>
              <w:tc>
                <w:tcPr>
                  <w:tcW w:w="1510" w:type="dxa"/>
                  <w:shd w:val="clear" w:color="auto" w:fill="auto"/>
                </w:tcPr>
                <w:p w14:paraId="71853CB8"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1F774247" w14:textId="77777777" w:rsidR="003A3F06" w:rsidRPr="00461370" w:rsidRDefault="003A3F06" w:rsidP="003A3F06">
                  <w:pPr>
                    <w:pStyle w:val="TAC"/>
                    <w:rPr>
                      <w:rFonts w:eastAsia="Batang"/>
                      <w:color w:val="000000"/>
                    </w:rPr>
                  </w:pPr>
                  <w:r w:rsidRPr="00461370">
                    <w:rPr>
                      <w:rFonts w:eastAsia="Batang"/>
                      <w:color w:val="000000"/>
                    </w:rPr>
                    <w:t>4</w:t>
                  </w:r>
                </w:p>
              </w:tc>
              <w:tc>
                <w:tcPr>
                  <w:tcW w:w="1511" w:type="dxa"/>
                  <w:shd w:val="clear" w:color="auto" w:fill="auto"/>
                </w:tcPr>
                <w:p w14:paraId="3D3652C5" w14:textId="77777777" w:rsidR="003A3F06" w:rsidRPr="00461370" w:rsidRDefault="003A3F06" w:rsidP="003A3F06">
                  <w:pPr>
                    <w:pStyle w:val="TAC"/>
                    <w:rPr>
                      <w:rFonts w:eastAsia="Batang"/>
                      <w:color w:val="000000"/>
                    </w:rPr>
                  </w:pPr>
                  <w:r w:rsidRPr="00461370">
                    <w:rPr>
                      <w:rFonts w:eastAsia="Batang"/>
                      <w:color w:val="000000"/>
                    </w:rPr>
                    <w:t>7</w:t>
                  </w:r>
                </w:p>
              </w:tc>
            </w:tr>
            <w:tr w:rsidR="003A3F06" w14:paraId="48515CFA" w14:textId="77777777" w:rsidTr="00B05931">
              <w:tc>
                <w:tcPr>
                  <w:tcW w:w="1510" w:type="dxa"/>
                  <w:shd w:val="clear" w:color="auto" w:fill="auto"/>
                </w:tcPr>
                <w:p w14:paraId="187592DE" w14:textId="77777777" w:rsidR="003A3F06" w:rsidRPr="00461370" w:rsidRDefault="003A3F06" w:rsidP="003A3F06">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718FFE00" w14:textId="77777777" w:rsidR="003A3F06" w:rsidRPr="00461370" w:rsidRDefault="003A3F06" w:rsidP="003A3F06">
                  <w:pPr>
                    <w:pStyle w:val="TAC"/>
                    <w:rPr>
                      <w:rFonts w:eastAsia="Batang"/>
                      <w:color w:val="000000"/>
                    </w:rPr>
                  </w:pPr>
                  <w:r>
                    <w:rPr>
                      <w:rFonts w:eastAsia="Batang"/>
                      <w:color w:val="000000"/>
                    </w:rPr>
                    <w:t>2,3</w:t>
                  </w:r>
                </w:p>
              </w:tc>
              <w:tc>
                <w:tcPr>
                  <w:tcW w:w="1510" w:type="dxa"/>
                  <w:shd w:val="clear" w:color="auto" w:fill="auto"/>
                </w:tcPr>
                <w:p w14:paraId="3C103E69" w14:textId="77777777" w:rsidR="003A3F06" w:rsidRPr="00461370" w:rsidRDefault="003A3F06" w:rsidP="003A3F06">
                  <w:pPr>
                    <w:pStyle w:val="TAC"/>
                    <w:rPr>
                      <w:rFonts w:eastAsia="Batang"/>
                      <w:color w:val="000000"/>
                    </w:rPr>
                  </w:pPr>
                  <w:r w:rsidRPr="00461370">
                    <w:rPr>
                      <w:rFonts w:eastAsia="Batang"/>
                      <w:color w:val="000000"/>
                    </w:rPr>
                    <w:t>Type B</w:t>
                  </w:r>
                </w:p>
              </w:tc>
              <w:tc>
                <w:tcPr>
                  <w:tcW w:w="1510" w:type="dxa"/>
                  <w:shd w:val="clear" w:color="auto" w:fill="auto"/>
                </w:tcPr>
                <w:p w14:paraId="56371816" w14:textId="77777777" w:rsidR="003A3F06" w:rsidRPr="00461370" w:rsidRDefault="003A3F06" w:rsidP="003A3F06">
                  <w:pPr>
                    <w:pStyle w:val="TAC"/>
                    <w:rPr>
                      <w:rFonts w:eastAsia="Batang"/>
                      <w:color w:val="000000"/>
                    </w:rPr>
                  </w:pPr>
                  <w:r w:rsidRPr="00461370">
                    <w:rPr>
                      <w:rFonts w:eastAsia="Batang"/>
                      <w:color w:val="000000"/>
                    </w:rPr>
                    <w:t>0</w:t>
                  </w:r>
                </w:p>
              </w:tc>
              <w:tc>
                <w:tcPr>
                  <w:tcW w:w="1511" w:type="dxa"/>
                  <w:shd w:val="clear" w:color="auto" w:fill="auto"/>
                </w:tcPr>
                <w:p w14:paraId="1AA3EAF2" w14:textId="77777777" w:rsidR="003A3F06" w:rsidRPr="00461370" w:rsidRDefault="003A3F06" w:rsidP="003A3F06">
                  <w:pPr>
                    <w:pStyle w:val="TAC"/>
                    <w:rPr>
                      <w:rFonts w:eastAsia="Batang"/>
                      <w:color w:val="000000"/>
                    </w:rPr>
                  </w:pPr>
                  <w:r w:rsidRPr="00461370">
                    <w:rPr>
                      <w:rFonts w:eastAsia="Batang"/>
                      <w:color w:val="000000"/>
                    </w:rPr>
                    <w:t>8</w:t>
                  </w:r>
                </w:p>
              </w:tc>
              <w:tc>
                <w:tcPr>
                  <w:tcW w:w="1511" w:type="dxa"/>
                  <w:shd w:val="clear" w:color="auto" w:fill="auto"/>
                </w:tcPr>
                <w:p w14:paraId="1D790F6C" w14:textId="77777777" w:rsidR="003A3F06" w:rsidRPr="00461370" w:rsidRDefault="003A3F06" w:rsidP="003A3F06">
                  <w:pPr>
                    <w:pStyle w:val="TAC"/>
                    <w:rPr>
                      <w:rFonts w:eastAsia="Batang"/>
                      <w:color w:val="000000"/>
                    </w:rPr>
                  </w:pPr>
                  <w:r w:rsidRPr="00461370">
                    <w:rPr>
                      <w:rFonts w:eastAsia="Batang"/>
                      <w:color w:val="000000"/>
                    </w:rPr>
                    <w:t>4</w:t>
                  </w:r>
                </w:p>
              </w:tc>
            </w:tr>
          </w:tbl>
          <w:p w14:paraId="1307E142" w14:textId="77777777" w:rsidR="003A3F06" w:rsidRDefault="003A3F06" w:rsidP="00990957">
            <w:pPr>
              <w:jc w:val="left"/>
              <w:rPr>
                <w:b/>
                <w:lang w:val="en-GB" w:eastAsia="zh-CN"/>
              </w:rPr>
            </w:pPr>
          </w:p>
        </w:tc>
      </w:tr>
    </w:tbl>
    <w:p w14:paraId="33107071" w14:textId="0056FA34" w:rsidR="003A3F06" w:rsidRDefault="003A3F06" w:rsidP="00990957">
      <w:pPr>
        <w:jc w:val="left"/>
        <w:rPr>
          <w:lang w:val="en-GB" w:eastAsia="zh-CN"/>
        </w:rPr>
      </w:pPr>
      <w:r>
        <w:rPr>
          <w:lang w:val="en-GB" w:eastAsia="zh-CN"/>
        </w:rPr>
        <w:t>It can be observed that, i</w:t>
      </w:r>
      <w:r w:rsidRPr="00B05931">
        <w:rPr>
          <w:lang w:val="en-GB" w:eastAsia="zh-CN"/>
        </w:rPr>
        <w:t>n th</w:t>
      </w:r>
      <w:r>
        <w:rPr>
          <w:lang w:val="en-GB" w:eastAsia="zh-CN"/>
        </w:rPr>
        <w:t>e Default A table, all k0 is 0. Thus, if SSB and associated Type0-PDCCH locates in a slot, RMSI PDSCH scheduled by the Type0-PDCCH also locates in the same slot.</w:t>
      </w:r>
      <w:r w:rsidR="004845FF">
        <w:rPr>
          <w:lang w:val="en-GB" w:eastAsia="zh-CN"/>
        </w:rPr>
        <w:t xml:space="preserve"> It is also true for broadcast PDSCH scheduled by broadcast PDCCH with search space zero.</w:t>
      </w:r>
    </w:p>
    <w:p w14:paraId="0B709044" w14:textId="1976F5CD" w:rsidR="003A3F06" w:rsidRDefault="003A3F06" w:rsidP="003A3F06">
      <w:pPr>
        <w:jc w:val="left"/>
        <w:rPr>
          <w:b/>
          <w:i/>
          <w:lang w:eastAsia="zh-CN"/>
        </w:rPr>
      </w:pPr>
      <w:r w:rsidRPr="003B46CA">
        <w:rPr>
          <w:b/>
          <w:i/>
          <w:lang w:eastAsia="zh-CN"/>
        </w:rPr>
        <w:t xml:space="preserve">Observation </w:t>
      </w:r>
      <w:r w:rsidR="00EC0B2D">
        <w:rPr>
          <w:b/>
          <w:i/>
          <w:lang w:eastAsia="zh-CN"/>
        </w:rPr>
        <w:t>5</w:t>
      </w:r>
      <w:r w:rsidRPr="003B46CA">
        <w:rPr>
          <w:b/>
          <w:i/>
          <w:lang w:eastAsia="zh-CN"/>
        </w:rPr>
        <w:t xml:space="preserve">: </w:t>
      </w:r>
      <w:r w:rsidRPr="003025E9">
        <w:rPr>
          <w:b/>
          <w:i/>
          <w:lang w:eastAsia="zh-CN"/>
        </w:rPr>
        <w:t xml:space="preserve">If SSB and associated </w:t>
      </w:r>
      <w:r w:rsidR="004845FF">
        <w:rPr>
          <w:b/>
          <w:i/>
          <w:lang w:eastAsia="zh-CN"/>
        </w:rPr>
        <w:t xml:space="preserve">broadcast </w:t>
      </w:r>
      <w:r w:rsidRPr="003025E9">
        <w:rPr>
          <w:b/>
          <w:i/>
          <w:lang w:eastAsia="zh-CN"/>
        </w:rPr>
        <w:t xml:space="preserve">PDCCH locates in a slot, </w:t>
      </w:r>
      <w:r w:rsidR="004845FF">
        <w:rPr>
          <w:b/>
          <w:i/>
          <w:lang w:eastAsia="zh-CN"/>
        </w:rPr>
        <w:t>the scheduled</w:t>
      </w:r>
      <w:r w:rsidRPr="003025E9">
        <w:rPr>
          <w:b/>
          <w:i/>
          <w:lang w:eastAsia="zh-CN"/>
        </w:rPr>
        <w:t xml:space="preserve"> </w:t>
      </w:r>
      <w:r w:rsidR="004845FF">
        <w:rPr>
          <w:b/>
          <w:i/>
          <w:lang w:eastAsia="zh-CN"/>
        </w:rPr>
        <w:t xml:space="preserve">broadcast </w:t>
      </w:r>
      <w:r w:rsidRPr="003025E9">
        <w:rPr>
          <w:b/>
          <w:i/>
          <w:lang w:eastAsia="zh-CN"/>
        </w:rPr>
        <w:t>PDSCH also locates in the same slot</w:t>
      </w:r>
      <w:r w:rsidR="004845FF">
        <w:rPr>
          <w:b/>
          <w:i/>
          <w:lang w:eastAsia="zh-CN"/>
        </w:rPr>
        <w:t xml:space="preserve"> for Default A table</w:t>
      </w:r>
      <w:r w:rsidRPr="003025E9">
        <w:rPr>
          <w:b/>
          <w:i/>
          <w:lang w:eastAsia="zh-CN"/>
        </w:rPr>
        <w:t>.</w:t>
      </w:r>
    </w:p>
    <w:p w14:paraId="75F66C74" w14:textId="77777777" w:rsidR="008E7E09" w:rsidRPr="004845FF" w:rsidRDefault="008E7E09" w:rsidP="003A3F06">
      <w:pPr>
        <w:jc w:val="left"/>
        <w:rPr>
          <w:b/>
          <w:i/>
          <w:lang w:eastAsia="zh-CN"/>
        </w:rPr>
      </w:pPr>
    </w:p>
    <w:p w14:paraId="27D1BA99" w14:textId="6DFABCA4" w:rsidR="00423DEB" w:rsidRPr="00C0154E" w:rsidRDefault="00423DEB" w:rsidP="00423DEB">
      <w:pPr>
        <w:pStyle w:val="30"/>
        <w:rPr>
          <w:lang w:eastAsia="zh-CN"/>
        </w:rPr>
      </w:pPr>
      <w:r>
        <w:rPr>
          <w:lang w:eastAsia="zh-CN"/>
        </w:rPr>
        <w:t>Summary</w:t>
      </w:r>
    </w:p>
    <w:p w14:paraId="762E193D" w14:textId="1EA25211" w:rsidR="00DC23DF" w:rsidRDefault="001F074C" w:rsidP="00F01CA8">
      <w:pPr>
        <w:rPr>
          <w:lang w:eastAsia="zh-CN"/>
        </w:rPr>
      </w:pPr>
      <w:r>
        <w:rPr>
          <w:rFonts w:hint="eastAsia"/>
          <w:lang w:eastAsia="zh-CN"/>
        </w:rPr>
        <w:t>As summary,</w:t>
      </w:r>
      <w:r w:rsidR="00345822">
        <w:rPr>
          <w:rFonts w:hint="eastAsia"/>
          <w:lang w:eastAsia="zh-CN"/>
        </w:rPr>
        <w:t xml:space="preserve"> we have the following proposal.</w:t>
      </w:r>
    </w:p>
    <w:p w14:paraId="2736E466" w14:textId="77777777" w:rsidR="00345822" w:rsidRDefault="00822343" w:rsidP="003025E9">
      <w:pPr>
        <w:jc w:val="left"/>
        <w:rPr>
          <w:b/>
          <w:i/>
          <w:lang w:eastAsia="zh-CN"/>
        </w:rPr>
      </w:pPr>
      <w:r w:rsidRPr="003B46CA">
        <w:rPr>
          <w:b/>
          <w:i/>
          <w:lang w:eastAsia="zh-CN"/>
        </w:rPr>
        <w:t>P</w:t>
      </w:r>
      <w:r w:rsidR="00F22736">
        <w:rPr>
          <w:b/>
          <w:i/>
          <w:lang w:eastAsia="zh-CN"/>
        </w:rPr>
        <w:t>r</w:t>
      </w:r>
      <w:r w:rsidRPr="003B46CA">
        <w:rPr>
          <w:b/>
          <w:i/>
          <w:lang w:eastAsia="zh-CN"/>
        </w:rPr>
        <w:t xml:space="preserve">oposal </w:t>
      </w:r>
      <w:r>
        <w:rPr>
          <w:b/>
          <w:i/>
          <w:lang w:eastAsia="zh-CN"/>
        </w:rPr>
        <w:t>4</w:t>
      </w:r>
      <w:r w:rsidRPr="003B46CA">
        <w:rPr>
          <w:b/>
          <w:i/>
          <w:lang w:eastAsia="zh-CN"/>
        </w:rPr>
        <w:t xml:space="preserve">: </w:t>
      </w:r>
      <w:r w:rsidR="00345822">
        <w:rPr>
          <w:b/>
          <w:i/>
          <w:lang w:eastAsia="zh-CN"/>
        </w:rPr>
        <w:t xml:space="preserve">RMSI </w:t>
      </w:r>
      <w:r w:rsidRPr="00AF4ECF">
        <w:rPr>
          <w:b/>
          <w:i/>
          <w:lang w:eastAsia="zh-CN"/>
        </w:rPr>
        <w:t>PDSCH rate matching around SSB</w:t>
      </w:r>
      <w:r w:rsidR="0055573B">
        <w:rPr>
          <w:b/>
          <w:i/>
          <w:lang w:eastAsia="zh-CN"/>
        </w:rPr>
        <w:t>(s)</w:t>
      </w:r>
      <w:r w:rsidRPr="00AF4ECF">
        <w:rPr>
          <w:b/>
          <w:i/>
          <w:lang w:eastAsia="zh-CN"/>
        </w:rPr>
        <w:t xml:space="preserve"> </w:t>
      </w:r>
      <w:r w:rsidR="00345822">
        <w:rPr>
          <w:b/>
          <w:i/>
          <w:lang w:eastAsia="zh-CN"/>
        </w:rPr>
        <w:t>can be</w:t>
      </w:r>
      <w:r w:rsidR="0031489B">
        <w:rPr>
          <w:b/>
          <w:i/>
          <w:lang w:eastAsia="zh-CN"/>
        </w:rPr>
        <w:t xml:space="preserve"> supported</w:t>
      </w:r>
      <w:r w:rsidR="00345822">
        <w:rPr>
          <w:b/>
          <w:i/>
          <w:lang w:eastAsia="zh-CN"/>
        </w:rPr>
        <w:t>.</w:t>
      </w:r>
    </w:p>
    <w:p w14:paraId="6047B9EA" w14:textId="5DDCD014" w:rsidR="00345822" w:rsidRDefault="00345822" w:rsidP="003025E9">
      <w:pPr>
        <w:jc w:val="left"/>
        <w:rPr>
          <w:b/>
          <w:i/>
          <w:lang w:eastAsia="zh-CN"/>
        </w:rPr>
      </w:pPr>
      <w:r>
        <w:rPr>
          <w:b/>
          <w:i/>
          <w:lang w:eastAsia="zh-CN"/>
        </w:rPr>
        <w:t>Proposal 5: Broadcast PDSCH rate matching around SSB(s) can be supported, where broadcast PDSCH is scheduled by broadcast PDCCH in search space zero and uses the Default A time-domain resource allocation.</w:t>
      </w:r>
    </w:p>
    <w:p w14:paraId="67AA3239" w14:textId="77777777" w:rsidR="00FD113B" w:rsidRPr="00FD113B" w:rsidRDefault="00FD113B" w:rsidP="00F01CA8">
      <w:pPr>
        <w:rPr>
          <w:lang w:eastAsia="zh-CN"/>
        </w:rPr>
      </w:pPr>
    </w:p>
    <w:p w14:paraId="5EF57781" w14:textId="2E578FD1" w:rsidR="005030C3" w:rsidRDefault="00136F84" w:rsidP="001943BB">
      <w:pPr>
        <w:pStyle w:val="2"/>
        <w:rPr>
          <w:lang w:eastAsia="zh-CN"/>
        </w:rPr>
      </w:pPr>
      <w:r>
        <w:rPr>
          <w:lang w:eastAsia="zh-CN"/>
        </w:rPr>
        <w:lastRenderedPageBreak/>
        <w:t xml:space="preserve">Handling of </w:t>
      </w:r>
      <w:r w:rsidR="00067682">
        <w:rPr>
          <w:lang w:eastAsia="zh-CN"/>
        </w:rPr>
        <w:t xml:space="preserve">RMSI </w:t>
      </w:r>
      <w:r w:rsidR="005030C3">
        <w:rPr>
          <w:lang w:eastAsia="zh-CN"/>
        </w:rPr>
        <w:t>PDSCH DMRS</w:t>
      </w:r>
      <w:r w:rsidR="00AF76DC">
        <w:rPr>
          <w:lang w:eastAsia="zh-CN"/>
        </w:rPr>
        <w:t xml:space="preserve"> collision</w:t>
      </w:r>
    </w:p>
    <w:p w14:paraId="0CD136CB" w14:textId="04C282D5" w:rsidR="00067682" w:rsidRPr="00067682" w:rsidRDefault="005F379A" w:rsidP="00067682">
      <w:pPr>
        <w:rPr>
          <w:lang w:val="en-GB" w:eastAsia="zh-CN"/>
        </w:rPr>
      </w:pPr>
      <w:r>
        <w:rPr>
          <w:lang w:val="en-GB" w:eastAsia="zh-CN"/>
        </w:rPr>
        <w:t>If RMSI PDSCH rate matching around SSB is supported</w:t>
      </w:r>
      <w:r w:rsidR="00067682">
        <w:rPr>
          <w:lang w:val="en-GB" w:eastAsia="zh-CN"/>
        </w:rPr>
        <w:t>, RMSI PDSCH DMRS may collide with SSB. The following figure shows an example of RMSI PDSCH DMRS collision with SSB.</w:t>
      </w:r>
    </w:p>
    <w:p w14:paraId="785B3B0E" w14:textId="3521CED1" w:rsidR="005030C3" w:rsidRDefault="0087124D" w:rsidP="00067682">
      <w:pPr>
        <w:jc w:val="center"/>
        <w:rPr>
          <w:lang w:val="en-GB" w:eastAsia="zh-CN"/>
        </w:rPr>
      </w:pPr>
      <w:r w:rsidRPr="0087124D">
        <w:rPr>
          <w:noProof/>
          <w:lang w:eastAsia="zh-CN"/>
        </w:rPr>
        <w:t xml:space="preserve"> </w:t>
      </w:r>
      <w:r w:rsidR="005F379A" w:rsidRPr="005F379A">
        <w:rPr>
          <w:noProof/>
          <w:lang w:eastAsia="zh-CN"/>
        </w:rPr>
        <w:drawing>
          <wp:inline distT="0" distB="0" distL="0" distR="0" wp14:anchorId="5478CFF6" wp14:editId="191EC4DA">
            <wp:extent cx="3025752" cy="189484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036988" cy="1901877"/>
                    </a:xfrm>
                    <a:prstGeom prst="rect">
                      <a:avLst/>
                    </a:prstGeom>
                  </pic:spPr>
                </pic:pic>
              </a:graphicData>
            </a:graphic>
          </wp:inline>
        </w:drawing>
      </w:r>
    </w:p>
    <w:p w14:paraId="507141B6" w14:textId="55481D91" w:rsidR="00067682" w:rsidRDefault="00067682" w:rsidP="00067682">
      <w:pPr>
        <w:jc w:val="center"/>
        <w:rPr>
          <w:lang w:val="en-GB" w:eastAsia="zh-CN"/>
        </w:rPr>
      </w:pPr>
      <w:r>
        <w:t>F</w:t>
      </w:r>
      <w:r w:rsidRPr="001C2304">
        <w:t>ig</w:t>
      </w:r>
      <w:r w:rsidRPr="003B46CA">
        <w:t xml:space="preserve">ure </w:t>
      </w:r>
      <w:r w:rsidR="00C0154E">
        <w:t>8</w:t>
      </w:r>
      <w:r w:rsidRPr="003B46CA">
        <w:t>: RM</w:t>
      </w:r>
      <w:r>
        <w:t>SI PDSCH DMRS</w:t>
      </w:r>
      <w:r w:rsidR="001209B9" w:rsidRPr="001209B9">
        <w:rPr>
          <w:lang w:val="en-GB" w:eastAsia="zh-CN"/>
        </w:rPr>
        <w:t xml:space="preserve"> </w:t>
      </w:r>
      <w:r w:rsidR="001209B9">
        <w:rPr>
          <w:lang w:val="en-GB" w:eastAsia="zh-CN"/>
        </w:rPr>
        <w:t>for slot</w:t>
      </w:r>
      <w:r w:rsidR="00D922F7">
        <w:rPr>
          <w:lang w:val="en-GB" w:eastAsia="zh-CN"/>
        </w:rPr>
        <w:t xml:space="preserve"> </w:t>
      </w:r>
      <w:r w:rsidR="001209B9">
        <w:rPr>
          <w:lang w:val="en-GB" w:eastAsia="zh-CN"/>
        </w:rPr>
        <w:t>based RMSI PDCCH</w:t>
      </w:r>
    </w:p>
    <w:p w14:paraId="348613D5" w14:textId="428A4033" w:rsidR="00967B10" w:rsidRPr="003B46CA" w:rsidRDefault="001C546B" w:rsidP="00067682">
      <w:pPr>
        <w:rPr>
          <w:lang w:val="en-GB" w:eastAsia="zh-CN"/>
        </w:rPr>
      </w:pPr>
      <w:r>
        <w:rPr>
          <w:lang w:val="en-GB" w:eastAsia="zh-CN"/>
        </w:rPr>
        <w:t>It should be noted that RMSI PDSCH DMRS collision with SSB seem not present in R15</w:t>
      </w:r>
      <w:r w:rsidR="00967B10">
        <w:rPr>
          <w:lang w:val="en-GB" w:eastAsia="zh-CN"/>
        </w:rPr>
        <w:t xml:space="preserve">, </w:t>
      </w:r>
      <w:r>
        <w:rPr>
          <w:lang w:val="en-GB" w:eastAsia="zh-CN"/>
        </w:rPr>
        <w:t xml:space="preserve">because </w:t>
      </w:r>
      <w:r w:rsidR="00967B10">
        <w:rPr>
          <w:rFonts w:hint="eastAsia"/>
          <w:lang w:val="en-GB" w:eastAsia="zh-CN"/>
        </w:rPr>
        <w:t>rate matching of RMSI PDSCH around SSB</w:t>
      </w:r>
      <w:r w:rsidR="00967B10">
        <w:rPr>
          <w:lang w:val="en-GB" w:eastAsia="zh-CN"/>
        </w:rPr>
        <w:t xml:space="preserve"> is not supported at the</w:t>
      </w:r>
      <w:r>
        <w:rPr>
          <w:lang w:val="en-GB" w:eastAsia="zh-CN"/>
        </w:rPr>
        <w:t xml:space="preserve"> initial access stage in R15, and</w:t>
      </w:r>
      <w:r w:rsidR="00967B10">
        <w:rPr>
          <w:lang w:val="en-GB" w:eastAsia="zh-CN"/>
        </w:rPr>
        <w:t xml:space="preserve"> gNB should not allocate </w:t>
      </w:r>
      <w:r w:rsidR="00967B10" w:rsidRPr="003B46CA">
        <w:rPr>
          <w:lang w:val="en-GB" w:eastAsia="zh-CN"/>
        </w:rPr>
        <w:t xml:space="preserve">RMSI PDSCH frequency resource </w:t>
      </w:r>
      <w:r w:rsidR="00625B4B">
        <w:rPr>
          <w:lang w:val="en-GB" w:eastAsia="zh-CN"/>
        </w:rPr>
        <w:t>overlapping with</w:t>
      </w:r>
      <w:r w:rsidR="00625B4B" w:rsidRPr="003B46CA">
        <w:rPr>
          <w:lang w:val="en-GB" w:eastAsia="zh-CN"/>
        </w:rPr>
        <w:t xml:space="preserve"> </w:t>
      </w:r>
      <w:r w:rsidR="00A717E2" w:rsidRPr="003B46CA">
        <w:rPr>
          <w:lang w:val="en-GB" w:eastAsia="zh-CN"/>
        </w:rPr>
        <w:t>SSB</w:t>
      </w:r>
      <w:r w:rsidR="00967B10" w:rsidRPr="003B46CA">
        <w:rPr>
          <w:lang w:val="en-GB" w:eastAsia="zh-CN"/>
        </w:rPr>
        <w:t>.</w:t>
      </w:r>
    </w:p>
    <w:p w14:paraId="2C7D49BF" w14:textId="116D3E3F" w:rsidR="0031489B" w:rsidRPr="003B46CA" w:rsidRDefault="00C0154E" w:rsidP="002E619C">
      <w:pPr>
        <w:rPr>
          <w:lang w:val="en-GB" w:eastAsia="zh-CN"/>
        </w:rPr>
      </w:pPr>
      <w:r>
        <w:rPr>
          <w:lang w:val="en-GB" w:eastAsia="zh-CN"/>
        </w:rPr>
        <w:t xml:space="preserve">It should be noted that </w:t>
      </w:r>
      <w:r w:rsidR="00726313">
        <w:rPr>
          <w:lang w:val="en-GB" w:eastAsia="zh-CN"/>
        </w:rPr>
        <w:t>s</w:t>
      </w:r>
      <w:r w:rsidR="00625B4B">
        <w:rPr>
          <w:lang w:val="en-GB" w:eastAsia="zh-CN"/>
        </w:rPr>
        <w:t>et</w:t>
      </w:r>
      <w:r>
        <w:rPr>
          <w:lang w:val="en-GB" w:eastAsia="zh-CN"/>
        </w:rPr>
        <w:t>ting</w:t>
      </w:r>
      <w:r w:rsidR="00625B4B">
        <w:rPr>
          <w:lang w:val="en-GB" w:eastAsia="zh-CN"/>
        </w:rPr>
        <w:t xml:space="preserve"> SSB close to the edge of initial DL BWP</w:t>
      </w:r>
      <w:r>
        <w:rPr>
          <w:lang w:val="en-GB" w:eastAsia="zh-CN"/>
        </w:rPr>
        <w:t xml:space="preserve"> can also avoid</w:t>
      </w:r>
      <w:r w:rsidR="005F379A">
        <w:rPr>
          <w:lang w:val="en-GB" w:eastAsia="zh-CN"/>
        </w:rPr>
        <w:t xml:space="preserve"> collision between</w:t>
      </w:r>
      <w:r>
        <w:rPr>
          <w:lang w:val="en-GB" w:eastAsia="zh-CN"/>
        </w:rPr>
        <w:t xml:space="preserve"> </w:t>
      </w:r>
      <w:r w:rsidR="005F379A">
        <w:rPr>
          <w:lang w:val="en-GB" w:eastAsia="zh-CN"/>
        </w:rPr>
        <w:t>RMSI PDSCH DMRS and SSB</w:t>
      </w:r>
      <w:r w:rsidR="00EE7D10">
        <w:rPr>
          <w:lang w:val="en-GB" w:eastAsia="zh-CN"/>
        </w:rPr>
        <w:t>.</w:t>
      </w:r>
      <w:r>
        <w:rPr>
          <w:lang w:val="en-GB" w:eastAsia="zh-CN"/>
        </w:rPr>
        <w:t xml:space="preserve"> But this is up to RAN4 discussion on SS raster and resource grid.</w:t>
      </w:r>
      <w:r w:rsidR="00DA34BF" w:rsidRPr="00DA34BF">
        <w:rPr>
          <w:lang w:val="en-GB" w:eastAsia="zh-CN"/>
        </w:rPr>
        <w:t xml:space="preserve"> </w:t>
      </w:r>
    </w:p>
    <w:p w14:paraId="5C1F8701" w14:textId="0B08F675" w:rsidR="00EE7D10" w:rsidRPr="003B46CA" w:rsidRDefault="00EE7D10" w:rsidP="00EE7D10">
      <w:pPr>
        <w:rPr>
          <w:b/>
          <w:i/>
          <w:lang w:eastAsia="zh-CN"/>
        </w:rPr>
      </w:pPr>
      <w:r w:rsidRPr="003B46CA">
        <w:rPr>
          <w:b/>
          <w:i/>
          <w:lang w:eastAsia="zh-CN"/>
        </w:rPr>
        <w:t xml:space="preserve">Observation </w:t>
      </w:r>
      <w:r w:rsidR="00EC0B2D">
        <w:rPr>
          <w:b/>
          <w:i/>
          <w:lang w:eastAsia="zh-CN"/>
        </w:rPr>
        <w:t>6</w:t>
      </w:r>
      <w:r w:rsidRPr="003B46CA">
        <w:rPr>
          <w:b/>
          <w:i/>
          <w:lang w:eastAsia="zh-CN"/>
        </w:rPr>
        <w:t xml:space="preserve">: Regarding handling of RMSI PDSCH DMRS collision, </w:t>
      </w:r>
      <w:r w:rsidR="00625B4B">
        <w:rPr>
          <w:b/>
          <w:i/>
          <w:lang w:eastAsia="zh-CN"/>
        </w:rPr>
        <w:t>s</w:t>
      </w:r>
      <w:r w:rsidR="00625B4B" w:rsidRPr="00793931">
        <w:rPr>
          <w:b/>
          <w:i/>
          <w:lang w:eastAsia="zh-CN"/>
        </w:rPr>
        <w:t>etting SSB close to the edge of initial DL BWP</w:t>
      </w:r>
      <w:r w:rsidR="0000462C" w:rsidRPr="003B46CA">
        <w:rPr>
          <w:b/>
          <w:i/>
          <w:lang w:eastAsia="zh-CN"/>
        </w:rPr>
        <w:t xml:space="preserve"> can be considered</w:t>
      </w:r>
      <w:r w:rsidRPr="003B46CA">
        <w:rPr>
          <w:b/>
          <w:i/>
          <w:lang w:eastAsia="zh-CN"/>
        </w:rPr>
        <w:t>.</w:t>
      </w:r>
    </w:p>
    <w:p w14:paraId="27575DFC" w14:textId="62D2413F" w:rsidR="00AF76DC" w:rsidRPr="003B46CA" w:rsidRDefault="00AF76DC" w:rsidP="00067682">
      <w:pPr>
        <w:rPr>
          <w:lang w:val="en-GB" w:eastAsia="zh-CN"/>
        </w:rPr>
      </w:pPr>
      <w:r w:rsidRPr="003B46CA">
        <w:rPr>
          <w:lang w:val="en-GB" w:eastAsia="zh-CN"/>
        </w:rPr>
        <w:t xml:space="preserve">As another solution, it was mentioned in </w:t>
      </w:r>
      <w:r w:rsidRPr="007D2DD7">
        <w:rPr>
          <w:lang w:val="en-GB" w:eastAsia="zh-CN"/>
        </w:rPr>
        <w:t>[</w:t>
      </w:r>
      <w:r w:rsidR="00434798">
        <w:rPr>
          <w:lang w:val="en-GB" w:eastAsia="zh-CN"/>
        </w:rPr>
        <w:t>8</w:t>
      </w:r>
      <w:r w:rsidRPr="007D2DD7">
        <w:rPr>
          <w:lang w:val="en-GB" w:eastAsia="zh-CN"/>
        </w:rPr>
        <w:t>]</w:t>
      </w:r>
      <w:r w:rsidRPr="003B46CA">
        <w:rPr>
          <w:lang w:val="en-GB" w:eastAsia="zh-CN"/>
        </w:rPr>
        <w:t xml:space="preserve"> that the collision issue can be solved by defining channel estimation sharing between RMSI PDCCH DMRS and RMSI PDSCH DMRS. In our view, channel estimation sharing between RMSI PDCCH DMRS and PDSCH DMRS may restrict the precoder</w:t>
      </w:r>
      <w:r w:rsidR="00A717E2" w:rsidRPr="003B46CA">
        <w:rPr>
          <w:lang w:val="en-GB" w:eastAsia="zh-CN"/>
        </w:rPr>
        <w:t>s</w:t>
      </w:r>
      <w:r w:rsidRPr="003B46CA">
        <w:rPr>
          <w:lang w:val="en-GB" w:eastAsia="zh-CN"/>
        </w:rPr>
        <w:t xml:space="preserve"> for RMSI PDSCCH and PDSCH. </w:t>
      </w:r>
    </w:p>
    <w:p w14:paraId="763392E1" w14:textId="448B58DD" w:rsidR="0000462C" w:rsidRPr="00EE7D10" w:rsidRDefault="0000462C" w:rsidP="0000462C">
      <w:pPr>
        <w:rPr>
          <w:b/>
          <w:i/>
          <w:lang w:eastAsia="zh-CN"/>
        </w:rPr>
      </w:pPr>
      <w:r w:rsidRPr="003B46CA">
        <w:rPr>
          <w:b/>
          <w:i/>
          <w:lang w:eastAsia="zh-CN"/>
        </w:rPr>
        <w:t xml:space="preserve">Observation </w:t>
      </w:r>
      <w:r w:rsidR="00EC0B2D">
        <w:rPr>
          <w:b/>
          <w:i/>
          <w:lang w:eastAsia="zh-CN"/>
        </w:rPr>
        <w:t>7</w:t>
      </w:r>
      <w:r w:rsidRPr="003B46CA">
        <w:rPr>
          <w:b/>
          <w:i/>
          <w:lang w:eastAsia="zh-CN"/>
        </w:rPr>
        <w:t>: Regarding handling of</w:t>
      </w:r>
      <w:r>
        <w:rPr>
          <w:b/>
          <w:i/>
          <w:lang w:eastAsia="zh-CN"/>
        </w:rPr>
        <w:t xml:space="preserve"> RMSI PDSCH DMRS collision, </w:t>
      </w:r>
      <w:r w:rsidRPr="0000462C">
        <w:rPr>
          <w:b/>
          <w:i/>
          <w:lang w:eastAsia="zh-CN"/>
        </w:rPr>
        <w:t>channel estimation sharing between RMSI PDCCH DMRS and PDSCH DMRS</w:t>
      </w:r>
      <w:r>
        <w:rPr>
          <w:b/>
          <w:i/>
          <w:lang w:eastAsia="zh-CN"/>
        </w:rPr>
        <w:t xml:space="preserve"> may not </w:t>
      </w:r>
      <w:r w:rsidR="00A717E2">
        <w:rPr>
          <w:b/>
          <w:i/>
          <w:lang w:eastAsia="zh-CN"/>
        </w:rPr>
        <w:t xml:space="preserve">be </w:t>
      </w:r>
      <w:r>
        <w:rPr>
          <w:b/>
          <w:i/>
          <w:lang w:eastAsia="zh-CN"/>
        </w:rPr>
        <w:t>applicable</w:t>
      </w:r>
      <w:r w:rsidRPr="00AF76DC">
        <w:rPr>
          <w:b/>
          <w:i/>
          <w:lang w:eastAsia="zh-CN"/>
        </w:rPr>
        <w:t>.</w:t>
      </w:r>
    </w:p>
    <w:p w14:paraId="42765395" w14:textId="48A413A8" w:rsidR="00067682" w:rsidRDefault="00EA2761" w:rsidP="00067682">
      <w:pPr>
        <w:rPr>
          <w:lang w:val="en-GB" w:eastAsia="zh-CN"/>
        </w:rPr>
      </w:pPr>
      <w:r>
        <w:rPr>
          <w:lang w:val="en-GB" w:eastAsia="zh-CN"/>
        </w:rPr>
        <w:t xml:space="preserve">As the third solution, </w:t>
      </w:r>
      <w:r w:rsidR="00ED356C">
        <w:rPr>
          <w:lang w:val="en-GB" w:eastAsia="zh-CN"/>
        </w:rPr>
        <w:t>UE may assume “</w:t>
      </w:r>
      <w:r w:rsidR="00724224">
        <w:rPr>
          <w:lang w:val="en-GB" w:eastAsia="zh-CN"/>
        </w:rPr>
        <w:t>frequency-region level</w:t>
      </w:r>
      <w:r w:rsidR="00ED356C">
        <w:rPr>
          <w:lang w:val="en-GB" w:eastAsia="zh-CN"/>
        </w:rPr>
        <w:t xml:space="preserve"> rate matching”, i.e. UE may assume the </w:t>
      </w:r>
      <w:r w:rsidR="001209B9">
        <w:rPr>
          <w:lang w:val="en-GB" w:eastAsia="zh-CN"/>
        </w:rPr>
        <w:t xml:space="preserve">all </w:t>
      </w:r>
      <w:r w:rsidR="00ED356C">
        <w:rPr>
          <w:lang w:val="en-GB" w:eastAsia="zh-CN"/>
        </w:rPr>
        <w:t>symbol</w:t>
      </w:r>
      <w:r w:rsidR="001209B9">
        <w:rPr>
          <w:lang w:val="en-GB" w:eastAsia="zh-CN"/>
        </w:rPr>
        <w:t>s</w:t>
      </w:r>
      <w:r w:rsidR="00ED356C">
        <w:rPr>
          <w:lang w:val="en-GB" w:eastAsia="zh-CN"/>
        </w:rPr>
        <w:t xml:space="preserve"> overlapping with the frequency region of SSB </w:t>
      </w:r>
      <w:r w:rsidR="00A11CA4">
        <w:rPr>
          <w:lang w:val="en-GB" w:eastAsia="zh-CN"/>
        </w:rPr>
        <w:t>are</w:t>
      </w:r>
      <w:r w:rsidR="00ED356C">
        <w:rPr>
          <w:lang w:val="en-GB" w:eastAsia="zh-CN"/>
        </w:rPr>
        <w:t xml:space="preserve"> not used in resource mapping. The following figure shows the “</w:t>
      </w:r>
      <w:r w:rsidR="00724224">
        <w:rPr>
          <w:lang w:val="en-GB" w:eastAsia="zh-CN"/>
        </w:rPr>
        <w:t>frequency-region level</w:t>
      </w:r>
      <w:r w:rsidR="00ED356C">
        <w:rPr>
          <w:lang w:val="en-GB" w:eastAsia="zh-CN"/>
        </w:rPr>
        <w:t xml:space="preserve"> rate matching”</w:t>
      </w:r>
      <w:r w:rsidR="00F5308D">
        <w:rPr>
          <w:lang w:val="en-GB" w:eastAsia="zh-CN"/>
        </w:rPr>
        <w:t xml:space="preserve"> for slot</w:t>
      </w:r>
      <w:r w:rsidR="00D922F7">
        <w:rPr>
          <w:lang w:val="en-GB" w:eastAsia="zh-CN"/>
        </w:rPr>
        <w:t xml:space="preserve"> </w:t>
      </w:r>
      <w:r w:rsidR="00F5308D">
        <w:rPr>
          <w:lang w:val="en-GB" w:eastAsia="zh-CN"/>
        </w:rPr>
        <w:t>based RMSI PDCCH</w:t>
      </w:r>
      <w:r w:rsidR="00ED356C">
        <w:rPr>
          <w:lang w:val="en-GB" w:eastAsia="zh-CN"/>
        </w:rPr>
        <w:t>.</w:t>
      </w:r>
    </w:p>
    <w:p w14:paraId="25BB1990" w14:textId="737D8B02" w:rsidR="00873C6C" w:rsidRDefault="001209B9" w:rsidP="00ED356C">
      <w:pPr>
        <w:jc w:val="center"/>
        <w:rPr>
          <w:lang w:val="en-GB" w:eastAsia="zh-CN"/>
        </w:rPr>
      </w:pPr>
      <w:r w:rsidRPr="001209B9">
        <w:rPr>
          <w:noProof/>
          <w:lang w:eastAsia="zh-CN"/>
        </w:rPr>
        <w:drawing>
          <wp:inline distT="0" distB="0" distL="0" distR="0" wp14:anchorId="33D02BCD" wp14:editId="4E55DAA9">
            <wp:extent cx="3180600" cy="1715135"/>
            <wp:effectExtent l="0" t="0" r="127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91511" cy="1721019"/>
                    </a:xfrm>
                    <a:prstGeom prst="rect">
                      <a:avLst/>
                    </a:prstGeom>
                    <a:noFill/>
                    <a:ln>
                      <a:noFill/>
                    </a:ln>
                  </pic:spPr>
                </pic:pic>
              </a:graphicData>
            </a:graphic>
          </wp:inline>
        </w:drawing>
      </w:r>
    </w:p>
    <w:p w14:paraId="1277D711" w14:textId="003F007C" w:rsidR="00873C6C" w:rsidRPr="003B46CA" w:rsidRDefault="00873C6C" w:rsidP="00873C6C">
      <w:pPr>
        <w:jc w:val="center"/>
        <w:rPr>
          <w:lang w:val="en-GB" w:eastAsia="zh-CN"/>
        </w:rPr>
      </w:pPr>
      <w:r>
        <w:t>F</w:t>
      </w:r>
      <w:r w:rsidRPr="00BE747B">
        <w:t>igu</w:t>
      </w:r>
      <w:r w:rsidRPr="003B46CA">
        <w:t xml:space="preserve">re </w:t>
      </w:r>
      <w:r w:rsidR="00275A4D">
        <w:t>9</w:t>
      </w:r>
      <w:r w:rsidRPr="003B46CA">
        <w:t xml:space="preserve">: </w:t>
      </w:r>
      <w:r w:rsidRPr="003B46CA">
        <w:rPr>
          <w:lang w:val="en-GB" w:eastAsia="zh-CN"/>
        </w:rPr>
        <w:t>The “</w:t>
      </w:r>
      <w:r w:rsidR="00724224" w:rsidRPr="003B46CA">
        <w:rPr>
          <w:lang w:val="en-GB" w:eastAsia="zh-CN"/>
        </w:rPr>
        <w:t>frequency-region level</w:t>
      </w:r>
      <w:r w:rsidRPr="003B46CA">
        <w:rPr>
          <w:lang w:val="en-GB" w:eastAsia="zh-CN"/>
        </w:rPr>
        <w:t xml:space="preserve"> rate matching”</w:t>
      </w:r>
      <w:r w:rsidRPr="003B46CA">
        <w:t xml:space="preserve"> for slot</w:t>
      </w:r>
      <w:r w:rsidR="00D922F7">
        <w:t xml:space="preserve"> </w:t>
      </w:r>
      <w:r w:rsidRPr="003B46CA">
        <w:t>based RMSI PDCCH</w:t>
      </w:r>
    </w:p>
    <w:p w14:paraId="636DCD5F" w14:textId="2625D69C" w:rsidR="00F208AD" w:rsidRPr="003B46CA" w:rsidRDefault="00F208AD" w:rsidP="00EE7D10">
      <w:pPr>
        <w:rPr>
          <w:b/>
          <w:i/>
          <w:lang w:eastAsia="zh-CN"/>
        </w:rPr>
      </w:pPr>
      <w:r w:rsidRPr="003B46CA">
        <w:rPr>
          <w:b/>
          <w:i/>
          <w:lang w:eastAsia="zh-CN"/>
        </w:rPr>
        <w:t xml:space="preserve">Observation </w:t>
      </w:r>
      <w:r w:rsidR="00EC0B2D">
        <w:rPr>
          <w:b/>
          <w:i/>
          <w:lang w:eastAsia="zh-CN"/>
        </w:rPr>
        <w:t>8</w:t>
      </w:r>
      <w:r w:rsidRPr="003B46CA">
        <w:rPr>
          <w:b/>
          <w:i/>
          <w:lang w:eastAsia="zh-CN"/>
        </w:rPr>
        <w:t>: Regarding handling of RMSI PDSCH DMRS collision, “</w:t>
      </w:r>
      <w:r w:rsidR="00724224" w:rsidRPr="003B46CA">
        <w:rPr>
          <w:b/>
          <w:i/>
          <w:lang w:eastAsia="zh-CN"/>
        </w:rPr>
        <w:t>frequency-region level</w:t>
      </w:r>
      <w:r w:rsidRPr="003B46CA">
        <w:rPr>
          <w:b/>
          <w:i/>
          <w:lang w:eastAsia="zh-CN"/>
        </w:rPr>
        <w:t xml:space="preserve"> rate matching”</w:t>
      </w:r>
      <w:r w:rsidR="0000462C" w:rsidRPr="003B46CA">
        <w:rPr>
          <w:b/>
          <w:i/>
          <w:lang w:eastAsia="zh-CN"/>
        </w:rPr>
        <w:t xml:space="preserve"> can be considered</w:t>
      </w:r>
      <w:r w:rsidRPr="003B46CA">
        <w:rPr>
          <w:b/>
          <w:i/>
          <w:lang w:eastAsia="zh-CN"/>
        </w:rPr>
        <w:t xml:space="preserve">, i.e. UE may assume the </w:t>
      </w:r>
      <w:r w:rsidR="006E5EB4" w:rsidRPr="003B46CA">
        <w:rPr>
          <w:b/>
          <w:i/>
          <w:lang w:eastAsia="zh-CN"/>
        </w:rPr>
        <w:t>all symbols in the RBs</w:t>
      </w:r>
      <w:r w:rsidRPr="003B46CA">
        <w:rPr>
          <w:b/>
          <w:i/>
          <w:lang w:eastAsia="zh-CN"/>
        </w:rPr>
        <w:t xml:space="preserve"> overlapping with the frequency region of SSB is not used in resource mapping.</w:t>
      </w:r>
    </w:p>
    <w:p w14:paraId="3D5E3FA1" w14:textId="3F21154A" w:rsidR="00F208AD" w:rsidRPr="003B46CA" w:rsidRDefault="001E0C08" w:rsidP="00067682">
      <w:pPr>
        <w:rPr>
          <w:lang w:eastAsia="zh-CN"/>
        </w:rPr>
      </w:pPr>
      <w:r w:rsidRPr="003B46CA">
        <w:rPr>
          <w:lang w:eastAsia="zh-CN"/>
        </w:rPr>
        <w:t xml:space="preserve">Regarding handling of RMSI PDSCH DMRS collision, we </w:t>
      </w:r>
      <w:r w:rsidR="00275A4D">
        <w:rPr>
          <w:lang w:eastAsia="zh-CN"/>
        </w:rPr>
        <w:t xml:space="preserve">slightly </w:t>
      </w:r>
      <w:r w:rsidR="00980DC4" w:rsidRPr="003B46CA">
        <w:rPr>
          <w:lang w:eastAsia="zh-CN"/>
        </w:rPr>
        <w:t>prefer “frequency-region level rate matching”</w:t>
      </w:r>
      <w:r w:rsidRPr="003B46CA">
        <w:rPr>
          <w:lang w:eastAsia="zh-CN"/>
        </w:rPr>
        <w:t>.</w:t>
      </w:r>
    </w:p>
    <w:p w14:paraId="69656F33" w14:textId="6A711855" w:rsidR="001E0C08" w:rsidRDefault="001E0C08" w:rsidP="00CF291A">
      <w:pPr>
        <w:rPr>
          <w:b/>
          <w:i/>
          <w:lang w:eastAsia="zh-CN"/>
        </w:rPr>
      </w:pPr>
      <w:r w:rsidRPr="003B46CA">
        <w:rPr>
          <w:b/>
          <w:i/>
          <w:lang w:eastAsia="zh-CN"/>
        </w:rPr>
        <w:lastRenderedPageBreak/>
        <w:t xml:space="preserve">Proposal </w:t>
      </w:r>
      <w:r w:rsidR="00345822">
        <w:rPr>
          <w:b/>
          <w:i/>
          <w:lang w:eastAsia="zh-CN"/>
        </w:rPr>
        <w:t>6</w:t>
      </w:r>
      <w:r w:rsidRPr="003B46CA">
        <w:rPr>
          <w:b/>
          <w:i/>
          <w:lang w:eastAsia="zh-CN"/>
        </w:rPr>
        <w:t xml:space="preserve">: </w:t>
      </w:r>
      <w:r w:rsidR="006E5EB4" w:rsidRPr="00F208AD">
        <w:rPr>
          <w:b/>
          <w:i/>
          <w:lang w:eastAsia="zh-CN"/>
        </w:rPr>
        <w:t>“</w:t>
      </w:r>
      <w:r w:rsidR="00345822">
        <w:rPr>
          <w:b/>
          <w:i/>
          <w:lang w:eastAsia="zh-CN"/>
        </w:rPr>
        <w:t>F</w:t>
      </w:r>
      <w:r w:rsidR="00275A4D" w:rsidRPr="00724224">
        <w:rPr>
          <w:b/>
          <w:i/>
          <w:lang w:eastAsia="zh-CN"/>
        </w:rPr>
        <w:t>requency</w:t>
      </w:r>
      <w:r w:rsidR="00724224" w:rsidRPr="00724224">
        <w:rPr>
          <w:b/>
          <w:i/>
          <w:lang w:eastAsia="zh-CN"/>
        </w:rPr>
        <w:t>-region level</w:t>
      </w:r>
      <w:r w:rsidR="006E5EB4" w:rsidRPr="00F208AD">
        <w:rPr>
          <w:b/>
          <w:i/>
          <w:lang w:eastAsia="zh-CN"/>
        </w:rPr>
        <w:t xml:space="preserve"> rate matching”</w:t>
      </w:r>
      <w:r w:rsidR="00275A4D">
        <w:rPr>
          <w:b/>
          <w:i/>
          <w:lang w:eastAsia="zh-CN"/>
        </w:rPr>
        <w:t xml:space="preserve"> can be supported</w:t>
      </w:r>
      <w:r w:rsidR="006E5EB4" w:rsidRPr="00F208AD">
        <w:rPr>
          <w:b/>
          <w:i/>
          <w:lang w:eastAsia="zh-CN"/>
        </w:rPr>
        <w:t xml:space="preserve">, i.e. </w:t>
      </w:r>
      <w:r w:rsidR="006E5EB4" w:rsidRPr="00AF76DC">
        <w:rPr>
          <w:b/>
          <w:i/>
          <w:lang w:eastAsia="zh-CN"/>
        </w:rPr>
        <w:t xml:space="preserve">UE may assume the </w:t>
      </w:r>
      <w:r w:rsidR="00275A4D">
        <w:rPr>
          <w:b/>
          <w:i/>
          <w:lang w:eastAsia="zh-CN"/>
        </w:rPr>
        <w:t xml:space="preserve">frequency resource in </w:t>
      </w:r>
      <w:r w:rsidR="006E5EB4">
        <w:rPr>
          <w:b/>
          <w:i/>
          <w:lang w:eastAsia="zh-CN"/>
        </w:rPr>
        <w:t>all symbols in the RBs</w:t>
      </w:r>
      <w:r w:rsidR="006E5EB4" w:rsidRPr="00AF76DC">
        <w:rPr>
          <w:b/>
          <w:i/>
          <w:lang w:eastAsia="zh-CN"/>
        </w:rPr>
        <w:t xml:space="preserve"> overlapping with SSB is not used in resource mapping</w:t>
      </w:r>
      <w:r w:rsidRPr="00AF76DC">
        <w:rPr>
          <w:b/>
          <w:i/>
          <w:lang w:eastAsia="zh-CN"/>
        </w:rPr>
        <w:t>.</w:t>
      </w:r>
    </w:p>
    <w:p w14:paraId="1BEFDBD1" w14:textId="32659E89" w:rsidR="00F1709F" w:rsidRDefault="00F1709F" w:rsidP="00F01CA8">
      <w:pPr>
        <w:rPr>
          <w:lang w:eastAsia="zh-CN"/>
        </w:rPr>
      </w:pPr>
    </w:p>
    <w:p w14:paraId="4916CD2B" w14:textId="77777777" w:rsidR="00144F7C" w:rsidRDefault="00144F7C" w:rsidP="003025E9">
      <w:pPr>
        <w:pStyle w:val="1"/>
        <w:rPr>
          <w:lang w:eastAsia="zh-CN"/>
        </w:rPr>
      </w:pPr>
      <w:r>
        <w:rPr>
          <w:lang w:eastAsia="zh-CN"/>
        </w:rPr>
        <w:t>DRS periodicity</w:t>
      </w:r>
    </w:p>
    <w:p w14:paraId="3FAA11E3" w14:textId="48AA3131" w:rsidR="00144F7C" w:rsidRPr="009E7D56" w:rsidRDefault="00144F7C" w:rsidP="00144F7C">
      <w:pPr>
        <w:rPr>
          <w:lang w:val="en-GB"/>
        </w:rPr>
      </w:pPr>
      <w:r>
        <w:rPr>
          <w:lang w:val="en-GB"/>
        </w:rPr>
        <w:t>Under restriction of duty cycle of DRS, DRS periodicity should not be too small. But, the large DRS periodicity may need large buffer size at UE side, so the complexity of UE should be considered as defined the set of DRS periodicity. It can be an FFS point. Anyway,</w:t>
      </w:r>
      <w:r w:rsidRPr="009E7D56">
        <w:rPr>
          <w:lang w:val="en-GB"/>
        </w:rPr>
        <w:t xml:space="preserve"> </w:t>
      </w:r>
      <w:r>
        <w:rPr>
          <w:lang w:val="en-GB"/>
        </w:rPr>
        <w:t xml:space="preserve">the </w:t>
      </w:r>
      <w:r w:rsidRPr="009E7D56">
        <w:rPr>
          <w:lang w:val="en-GB"/>
        </w:rPr>
        <w:t>default DRS periodicity can be</w:t>
      </w:r>
      <w:r>
        <w:rPr>
          <w:lang w:val="en-GB"/>
        </w:rPr>
        <w:t xml:space="preserve"> equal to</w:t>
      </w:r>
      <w:r w:rsidRPr="009E7D56">
        <w:rPr>
          <w:lang w:val="en-GB"/>
        </w:rPr>
        <w:t xml:space="preserve"> </w:t>
      </w:r>
      <w:r>
        <w:rPr>
          <w:lang w:val="en-GB"/>
        </w:rPr>
        <w:t>2</w:t>
      </w:r>
      <w:r w:rsidRPr="009E7D56">
        <w:rPr>
          <w:lang w:val="en-GB"/>
        </w:rPr>
        <w:t>0ms.</w:t>
      </w:r>
    </w:p>
    <w:p w14:paraId="7A7D0EE6" w14:textId="479807A8" w:rsidR="00144F7C" w:rsidRDefault="00144F7C" w:rsidP="00144F7C">
      <w:pPr>
        <w:rPr>
          <w:b/>
          <w:i/>
          <w:lang w:eastAsia="zh-CN"/>
        </w:rPr>
      </w:pPr>
      <w:r w:rsidRPr="009E7D56">
        <w:rPr>
          <w:b/>
          <w:i/>
          <w:lang w:eastAsia="zh-CN"/>
        </w:rPr>
        <w:t xml:space="preserve">Proposal </w:t>
      </w:r>
      <w:r w:rsidR="00345822">
        <w:rPr>
          <w:b/>
          <w:i/>
          <w:lang w:eastAsia="zh-CN"/>
        </w:rPr>
        <w:t>7</w:t>
      </w:r>
      <w:r w:rsidRPr="009E7D56">
        <w:rPr>
          <w:b/>
          <w:i/>
          <w:lang w:eastAsia="zh-CN"/>
        </w:rPr>
        <w:t xml:space="preserve">: </w:t>
      </w:r>
      <w:r>
        <w:rPr>
          <w:b/>
          <w:i/>
          <w:lang w:eastAsia="zh-CN"/>
        </w:rPr>
        <w:t xml:space="preserve">The </w:t>
      </w:r>
      <w:r w:rsidRPr="00EE0FD4">
        <w:rPr>
          <w:b/>
          <w:i/>
          <w:lang w:eastAsia="zh-CN"/>
        </w:rPr>
        <w:t xml:space="preserve">default DRS periodicity can be </w:t>
      </w:r>
      <w:r>
        <w:rPr>
          <w:b/>
          <w:i/>
          <w:lang w:eastAsia="zh-CN"/>
        </w:rPr>
        <w:t>equal to 2</w:t>
      </w:r>
      <w:r w:rsidRPr="00EE0FD4">
        <w:rPr>
          <w:b/>
          <w:i/>
          <w:lang w:eastAsia="zh-CN"/>
        </w:rPr>
        <w:t>0ms</w:t>
      </w:r>
      <w:r>
        <w:rPr>
          <w:b/>
          <w:i/>
          <w:lang w:eastAsia="zh-CN"/>
        </w:rPr>
        <w:t>.</w:t>
      </w:r>
    </w:p>
    <w:p w14:paraId="5CB28EA2" w14:textId="77777777" w:rsidR="00144F7C" w:rsidRPr="003025E9" w:rsidRDefault="00144F7C" w:rsidP="00F01CA8">
      <w:pPr>
        <w:rPr>
          <w:lang w:eastAsia="zh-CN"/>
        </w:rPr>
      </w:pPr>
    </w:p>
    <w:p w14:paraId="40399AD8" w14:textId="77777777" w:rsidR="000334FE" w:rsidRPr="00B35A49" w:rsidRDefault="00706BFA" w:rsidP="000334FE">
      <w:pPr>
        <w:pStyle w:val="1"/>
        <w:rPr>
          <w:lang w:eastAsia="zh-CN"/>
        </w:rPr>
      </w:pPr>
      <w:r w:rsidRPr="00B35A49">
        <w:rPr>
          <w:lang w:eastAsia="zh-CN"/>
        </w:rPr>
        <w:t>Conclusion</w:t>
      </w:r>
    </w:p>
    <w:p w14:paraId="7CF635D8" w14:textId="09094BB8" w:rsidR="000815AA" w:rsidRDefault="000815AA" w:rsidP="000815AA">
      <w:pPr>
        <w:rPr>
          <w:lang w:eastAsia="zh-CN"/>
        </w:rPr>
      </w:pPr>
      <w:r w:rsidRPr="00B35A49">
        <w:rPr>
          <w:rFonts w:hint="eastAsia"/>
          <w:lang w:eastAsia="zh-CN"/>
        </w:rPr>
        <w:t>In t</w:t>
      </w:r>
      <w:r w:rsidR="00F646C8">
        <w:rPr>
          <w:rFonts w:hint="eastAsia"/>
          <w:lang w:eastAsia="zh-CN"/>
        </w:rPr>
        <w:t xml:space="preserve">he contribution, we </w:t>
      </w:r>
      <w:r w:rsidR="00F646C8">
        <w:rPr>
          <w:lang w:eastAsia="zh-CN"/>
        </w:rPr>
        <w:t>have</w:t>
      </w:r>
      <w:r w:rsidRPr="00B35A49">
        <w:rPr>
          <w:lang w:eastAsia="zh-CN"/>
        </w:rPr>
        <w:t xml:space="preserve"> the</w:t>
      </w:r>
      <w:r w:rsidR="00F646C8">
        <w:rPr>
          <w:lang w:eastAsia="zh-CN"/>
        </w:rPr>
        <w:t xml:space="preserve"> following</w:t>
      </w:r>
      <w:r w:rsidRPr="00B35A49">
        <w:rPr>
          <w:lang w:eastAsia="zh-CN"/>
        </w:rPr>
        <w:t xml:space="preserve"> proposals.</w:t>
      </w:r>
    </w:p>
    <w:p w14:paraId="050D92F5" w14:textId="77777777" w:rsidR="00594552" w:rsidRDefault="00594552" w:rsidP="000334FE">
      <w:pPr>
        <w:rPr>
          <w:b/>
          <w:i/>
          <w:lang w:eastAsia="zh-CN"/>
        </w:rPr>
      </w:pPr>
      <w:r w:rsidRPr="003B46CA">
        <w:rPr>
          <w:b/>
          <w:i/>
          <w:lang w:eastAsia="zh-CN"/>
        </w:rPr>
        <w:t xml:space="preserve">Proposal </w:t>
      </w:r>
      <w:r>
        <w:rPr>
          <w:b/>
          <w:i/>
          <w:lang w:eastAsia="zh-CN"/>
        </w:rPr>
        <w:t>1</w:t>
      </w:r>
      <w:r w:rsidRPr="003B46CA">
        <w:rPr>
          <w:b/>
          <w:i/>
          <w:lang w:eastAsia="zh-CN"/>
        </w:rPr>
        <w:t xml:space="preserve">: </w:t>
      </w:r>
      <w:r>
        <w:rPr>
          <w:b/>
          <w:i/>
          <w:lang w:eastAsia="zh-CN"/>
        </w:rPr>
        <w:t>The SSB pattern of Case A (15kHz SCS) and Case C (30kHz SCS) as defined in R15 FR1 is supported.</w:t>
      </w:r>
    </w:p>
    <w:p w14:paraId="5A6E49A7" w14:textId="77777777" w:rsidR="00594552" w:rsidRDefault="00594552" w:rsidP="000334FE">
      <w:pPr>
        <w:rPr>
          <w:b/>
          <w:i/>
          <w:lang w:eastAsia="zh-CN"/>
        </w:rPr>
      </w:pPr>
      <w:r w:rsidRPr="003B46CA">
        <w:rPr>
          <w:b/>
          <w:i/>
          <w:lang w:eastAsia="zh-CN"/>
        </w:rPr>
        <w:t xml:space="preserve">Proposal </w:t>
      </w:r>
      <w:r>
        <w:rPr>
          <w:b/>
          <w:i/>
          <w:lang w:eastAsia="zh-CN"/>
        </w:rPr>
        <w:t>2</w:t>
      </w:r>
      <w:r w:rsidRPr="003B46CA">
        <w:rPr>
          <w:b/>
          <w:i/>
          <w:lang w:eastAsia="zh-CN"/>
        </w:rPr>
        <w:t xml:space="preserve">: </w:t>
      </w:r>
      <w:r>
        <w:rPr>
          <w:b/>
          <w:i/>
          <w:lang w:eastAsia="zh-CN"/>
        </w:rPr>
        <w:t>If the number of search space sets of Type0-PDCCH per slot is two, i.e. M=1/2, the two SSBs in a slot are associated with the two Type0-PDCCH respectively at the beginning of the slot, and duration of CORESET of Type0-PDCCH can be one symbol.</w:t>
      </w:r>
    </w:p>
    <w:p w14:paraId="7B51D64D" w14:textId="77777777" w:rsidR="00594552" w:rsidRDefault="00594552" w:rsidP="000334FE">
      <w:pPr>
        <w:rPr>
          <w:b/>
          <w:i/>
          <w:lang w:eastAsia="zh-CN"/>
        </w:rPr>
      </w:pPr>
      <w:r w:rsidRPr="003B46CA">
        <w:rPr>
          <w:b/>
          <w:i/>
          <w:lang w:eastAsia="zh-CN"/>
        </w:rPr>
        <w:t xml:space="preserve">Proposal </w:t>
      </w:r>
      <w:r>
        <w:rPr>
          <w:b/>
          <w:i/>
          <w:lang w:eastAsia="zh-CN"/>
        </w:rPr>
        <w:t>3</w:t>
      </w:r>
      <w:r w:rsidRPr="003B46CA">
        <w:rPr>
          <w:b/>
          <w:i/>
          <w:lang w:eastAsia="zh-CN"/>
        </w:rPr>
        <w:t xml:space="preserve">: </w:t>
      </w:r>
      <w:r>
        <w:rPr>
          <w:b/>
          <w:i/>
          <w:lang w:eastAsia="zh-CN"/>
        </w:rPr>
        <w:t>If the number of search space sets of Type0-PDCCH per slot is one, i.e. M=1, the two SSBs in a slot is associated with the same Type0-PDCCH at the beginning of the slot, and duration of CORESET of Type0-PDCCH can be one and two symbols.</w:t>
      </w:r>
    </w:p>
    <w:p w14:paraId="2E6AA4FA" w14:textId="77777777" w:rsidR="00345822" w:rsidRDefault="00345822" w:rsidP="00345822">
      <w:pPr>
        <w:jc w:val="left"/>
        <w:rPr>
          <w:b/>
          <w:i/>
          <w:lang w:eastAsia="zh-CN"/>
        </w:rPr>
      </w:pPr>
      <w:r w:rsidRPr="003B46CA">
        <w:rPr>
          <w:b/>
          <w:i/>
          <w:lang w:eastAsia="zh-CN"/>
        </w:rPr>
        <w:t>P</w:t>
      </w:r>
      <w:r>
        <w:rPr>
          <w:b/>
          <w:i/>
          <w:lang w:eastAsia="zh-CN"/>
        </w:rPr>
        <w:t>r</w:t>
      </w:r>
      <w:r w:rsidRPr="003B46CA">
        <w:rPr>
          <w:b/>
          <w:i/>
          <w:lang w:eastAsia="zh-CN"/>
        </w:rPr>
        <w:t xml:space="preserve">oposal </w:t>
      </w:r>
      <w:r>
        <w:rPr>
          <w:b/>
          <w:i/>
          <w:lang w:eastAsia="zh-CN"/>
        </w:rPr>
        <w:t>4</w:t>
      </w:r>
      <w:r w:rsidRPr="003B46CA">
        <w:rPr>
          <w:b/>
          <w:i/>
          <w:lang w:eastAsia="zh-CN"/>
        </w:rPr>
        <w:t xml:space="preserve">: </w:t>
      </w:r>
      <w:r>
        <w:rPr>
          <w:b/>
          <w:i/>
          <w:lang w:eastAsia="zh-CN"/>
        </w:rPr>
        <w:t xml:space="preserve">RMSI </w:t>
      </w:r>
      <w:r w:rsidRPr="00AF4ECF">
        <w:rPr>
          <w:b/>
          <w:i/>
          <w:lang w:eastAsia="zh-CN"/>
        </w:rPr>
        <w:t>PDSCH rate matching around SSB</w:t>
      </w:r>
      <w:r>
        <w:rPr>
          <w:b/>
          <w:i/>
          <w:lang w:eastAsia="zh-CN"/>
        </w:rPr>
        <w:t>(s)</w:t>
      </w:r>
      <w:r w:rsidRPr="00AF4ECF">
        <w:rPr>
          <w:b/>
          <w:i/>
          <w:lang w:eastAsia="zh-CN"/>
        </w:rPr>
        <w:t xml:space="preserve"> </w:t>
      </w:r>
      <w:r>
        <w:rPr>
          <w:b/>
          <w:i/>
          <w:lang w:eastAsia="zh-CN"/>
        </w:rPr>
        <w:t>can be supported.</w:t>
      </w:r>
    </w:p>
    <w:p w14:paraId="4C47E8B4" w14:textId="77777777" w:rsidR="00345822" w:rsidRDefault="00345822" w:rsidP="00345822">
      <w:pPr>
        <w:jc w:val="left"/>
        <w:rPr>
          <w:b/>
          <w:i/>
          <w:lang w:eastAsia="zh-CN"/>
        </w:rPr>
      </w:pPr>
      <w:r>
        <w:rPr>
          <w:b/>
          <w:i/>
          <w:lang w:eastAsia="zh-CN"/>
        </w:rPr>
        <w:t>Proposal 5: Broadcast PDSCH rate matching around SSB(s) can be supported, where broadcast PDSCH is scheduled by broadcast PDCCH in search space zero and uses the Default A time-domain resource allocation.</w:t>
      </w:r>
    </w:p>
    <w:p w14:paraId="3C049A71" w14:textId="77777777" w:rsidR="00345822" w:rsidRDefault="00345822" w:rsidP="00345822">
      <w:pPr>
        <w:rPr>
          <w:b/>
          <w:i/>
          <w:lang w:eastAsia="zh-CN"/>
        </w:rPr>
      </w:pPr>
      <w:r w:rsidRPr="003B46CA">
        <w:rPr>
          <w:b/>
          <w:i/>
          <w:lang w:eastAsia="zh-CN"/>
        </w:rPr>
        <w:t xml:space="preserve">Proposal </w:t>
      </w:r>
      <w:r>
        <w:rPr>
          <w:b/>
          <w:i/>
          <w:lang w:eastAsia="zh-CN"/>
        </w:rPr>
        <w:t>6</w:t>
      </w:r>
      <w:r w:rsidRPr="003B46CA">
        <w:rPr>
          <w:b/>
          <w:i/>
          <w:lang w:eastAsia="zh-CN"/>
        </w:rPr>
        <w:t xml:space="preserve">: </w:t>
      </w:r>
      <w:r w:rsidRPr="00F208AD">
        <w:rPr>
          <w:b/>
          <w:i/>
          <w:lang w:eastAsia="zh-CN"/>
        </w:rPr>
        <w:t>“</w:t>
      </w:r>
      <w:r>
        <w:rPr>
          <w:b/>
          <w:i/>
          <w:lang w:eastAsia="zh-CN"/>
        </w:rPr>
        <w:t>F</w:t>
      </w:r>
      <w:r w:rsidRPr="00724224">
        <w:rPr>
          <w:b/>
          <w:i/>
          <w:lang w:eastAsia="zh-CN"/>
        </w:rPr>
        <w:t>requency-region level</w:t>
      </w:r>
      <w:r w:rsidRPr="00F208AD">
        <w:rPr>
          <w:b/>
          <w:i/>
          <w:lang w:eastAsia="zh-CN"/>
        </w:rPr>
        <w:t xml:space="preserve"> rate matching”</w:t>
      </w:r>
      <w:r>
        <w:rPr>
          <w:b/>
          <w:i/>
          <w:lang w:eastAsia="zh-CN"/>
        </w:rPr>
        <w:t xml:space="preserve"> can be supported</w:t>
      </w:r>
      <w:r w:rsidRPr="00F208AD">
        <w:rPr>
          <w:b/>
          <w:i/>
          <w:lang w:eastAsia="zh-CN"/>
        </w:rPr>
        <w:t xml:space="preserve">, i.e. </w:t>
      </w:r>
      <w:r w:rsidRPr="00AF76DC">
        <w:rPr>
          <w:b/>
          <w:i/>
          <w:lang w:eastAsia="zh-CN"/>
        </w:rPr>
        <w:t xml:space="preserve">UE may assume the </w:t>
      </w:r>
      <w:r>
        <w:rPr>
          <w:b/>
          <w:i/>
          <w:lang w:eastAsia="zh-CN"/>
        </w:rPr>
        <w:t>frequency resource in all symbols in the RBs</w:t>
      </w:r>
      <w:r w:rsidRPr="00AF76DC">
        <w:rPr>
          <w:b/>
          <w:i/>
          <w:lang w:eastAsia="zh-CN"/>
        </w:rPr>
        <w:t xml:space="preserve"> overlapping with SSB is not used in resource mapping.</w:t>
      </w:r>
    </w:p>
    <w:p w14:paraId="70E54C24" w14:textId="6861EF55" w:rsidR="004845FF" w:rsidRDefault="004845FF" w:rsidP="004845FF">
      <w:pPr>
        <w:rPr>
          <w:b/>
          <w:i/>
          <w:lang w:eastAsia="zh-CN"/>
        </w:rPr>
      </w:pPr>
      <w:r w:rsidRPr="009E7D56">
        <w:rPr>
          <w:b/>
          <w:i/>
          <w:lang w:eastAsia="zh-CN"/>
        </w:rPr>
        <w:t xml:space="preserve">Proposal </w:t>
      </w:r>
      <w:r w:rsidR="00345822">
        <w:rPr>
          <w:b/>
          <w:i/>
          <w:lang w:eastAsia="zh-CN"/>
        </w:rPr>
        <w:t>7</w:t>
      </w:r>
      <w:r w:rsidRPr="009E7D56">
        <w:rPr>
          <w:b/>
          <w:i/>
          <w:lang w:eastAsia="zh-CN"/>
        </w:rPr>
        <w:t xml:space="preserve">: </w:t>
      </w:r>
      <w:r>
        <w:rPr>
          <w:b/>
          <w:i/>
          <w:lang w:eastAsia="zh-CN"/>
        </w:rPr>
        <w:t xml:space="preserve">The </w:t>
      </w:r>
      <w:r w:rsidRPr="00EE0FD4">
        <w:rPr>
          <w:b/>
          <w:i/>
          <w:lang w:eastAsia="zh-CN"/>
        </w:rPr>
        <w:t xml:space="preserve">default DRS periodicity can be </w:t>
      </w:r>
      <w:r>
        <w:rPr>
          <w:b/>
          <w:i/>
          <w:lang w:eastAsia="zh-CN"/>
        </w:rPr>
        <w:t>equal to 2</w:t>
      </w:r>
      <w:r w:rsidRPr="00EE0FD4">
        <w:rPr>
          <w:b/>
          <w:i/>
          <w:lang w:eastAsia="zh-CN"/>
        </w:rPr>
        <w:t>0ms</w:t>
      </w:r>
      <w:r>
        <w:rPr>
          <w:b/>
          <w:i/>
          <w:lang w:eastAsia="zh-CN"/>
        </w:rPr>
        <w:t>.</w:t>
      </w:r>
    </w:p>
    <w:p w14:paraId="67BCCF2B" w14:textId="77777777" w:rsidR="00F646C8" w:rsidRPr="00B64E8B" w:rsidRDefault="00F646C8" w:rsidP="000334FE">
      <w:pPr>
        <w:rPr>
          <w:color w:val="FF0000"/>
          <w:sz w:val="24"/>
        </w:rPr>
      </w:pPr>
    </w:p>
    <w:p w14:paraId="328963BC" w14:textId="77777777" w:rsidR="00847CD5" w:rsidRPr="00B35A49" w:rsidRDefault="00847CD5" w:rsidP="00847CD5">
      <w:pPr>
        <w:pStyle w:val="1"/>
      </w:pPr>
      <w:r w:rsidRPr="00B35A49">
        <w:t>Reference</w:t>
      </w:r>
    </w:p>
    <w:bookmarkEnd w:id="0"/>
    <w:p w14:paraId="25FBD10A" w14:textId="7B03CA5F" w:rsidR="00210D41" w:rsidRPr="0044537D" w:rsidRDefault="00895300" w:rsidP="008E4399">
      <w:pPr>
        <w:pStyle w:val="af0"/>
        <w:numPr>
          <w:ilvl w:val="0"/>
          <w:numId w:val="6"/>
        </w:numPr>
        <w:ind w:firstLineChars="0"/>
        <w:rPr>
          <w:lang w:eastAsia="zh-CN"/>
        </w:rPr>
      </w:pPr>
      <w:r w:rsidRPr="00210D41">
        <w:rPr>
          <w:rFonts w:ascii="Arial" w:eastAsia="Batang" w:hAnsi="Arial" w:cs="Arial"/>
          <w:b/>
          <w:bCs/>
          <w:sz w:val="28"/>
          <w:szCs w:val="24"/>
        </w:rPr>
        <w:tab/>
      </w:r>
      <w:r w:rsidR="00210D41" w:rsidRPr="0044537D">
        <w:rPr>
          <w:lang w:eastAsia="zh-CN"/>
        </w:rPr>
        <w:t>3GPP RAN1, “Chairman’s notes of RAN1 94”, Aug. 20th – 24th, 2018.</w:t>
      </w:r>
    </w:p>
    <w:p w14:paraId="69E735C2" w14:textId="20A779D8" w:rsidR="00C066D1" w:rsidRDefault="00C066D1" w:rsidP="00C066D1">
      <w:pPr>
        <w:pStyle w:val="af0"/>
        <w:numPr>
          <w:ilvl w:val="0"/>
          <w:numId w:val="6"/>
        </w:numPr>
        <w:ind w:firstLineChars="0"/>
        <w:rPr>
          <w:lang w:eastAsia="zh-CN"/>
        </w:rPr>
      </w:pPr>
      <w:bookmarkStart w:id="3" w:name="OLE_LINK13"/>
      <w:bookmarkStart w:id="4" w:name="OLE_LINK14"/>
      <w:r w:rsidRPr="0044537D">
        <w:rPr>
          <w:lang w:eastAsia="zh-CN"/>
        </w:rPr>
        <w:t>RP-182878, NR-U WID, RAN plenary WG #82</w:t>
      </w:r>
      <w:bookmarkEnd w:id="3"/>
      <w:bookmarkEnd w:id="4"/>
      <w:r w:rsidR="00290320">
        <w:rPr>
          <w:lang w:eastAsia="zh-CN"/>
        </w:rPr>
        <w:t>.</w:t>
      </w:r>
    </w:p>
    <w:p w14:paraId="7143B45B" w14:textId="2D282995" w:rsidR="00E82DFC" w:rsidRDefault="00E82DFC" w:rsidP="00E82DFC">
      <w:pPr>
        <w:pStyle w:val="af0"/>
        <w:numPr>
          <w:ilvl w:val="0"/>
          <w:numId w:val="6"/>
        </w:numPr>
        <w:ind w:firstLineChars="0"/>
        <w:rPr>
          <w:lang w:eastAsia="zh-CN"/>
        </w:rPr>
      </w:pPr>
      <w:r w:rsidRPr="00210D41">
        <w:rPr>
          <w:rFonts w:ascii="Arial" w:eastAsia="Batang" w:hAnsi="Arial" w:cs="Arial"/>
          <w:b/>
          <w:bCs/>
          <w:sz w:val="28"/>
          <w:szCs w:val="24"/>
        </w:rPr>
        <w:tab/>
      </w:r>
      <w:r w:rsidRPr="0044537D">
        <w:rPr>
          <w:lang w:eastAsia="zh-CN"/>
        </w:rPr>
        <w:t>3GPP RAN1, “Chairman’s notes of RAN1 9</w:t>
      </w:r>
      <w:r>
        <w:rPr>
          <w:lang w:eastAsia="zh-CN"/>
        </w:rPr>
        <w:t>6bis</w:t>
      </w:r>
      <w:r w:rsidRPr="0044537D">
        <w:rPr>
          <w:lang w:eastAsia="zh-CN"/>
        </w:rPr>
        <w:t xml:space="preserve">”, </w:t>
      </w:r>
      <w:r w:rsidRPr="00E82DFC">
        <w:rPr>
          <w:lang w:eastAsia="zh-CN"/>
        </w:rPr>
        <w:t>April 8th – 12th, 2019</w:t>
      </w:r>
      <w:r w:rsidRPr="0044537D">
        <w:rPr>
          <w:lang w:eastAsia="zh-CN"/>
        </w:rPr>
        <w:t>.</w:t>
      </w:r>
    </w:p>
    <w:p w14:paraId="60F2A474" w14:textId="5ED0A004" w:rsidR="002D7596" w:rsidRDefault="002D7596" w:rsidP="00E82DFC">
      <w:pPr>
        <w:pStyle w:val="af0"/>
        <w:numPr>
          <w:ilvl w:val="0"/>
          <w:numId w:val="6"/>
        </w:numPr>
        <w:ind w:firstLineChars="0"/>
        <w:rPr>
          <w:lang w:eastAsia="zh-CN"/>
        </w:rPr>
      </w:pPr>
      <w:r w:rsidRPr="00793931">
        <w:rPr>
          <w:lang w:eastAsia="zh-CN"/>
        </w:rPr>
        <w:t>R1-1907883</w:t>
      </w:r>
      <w:r>
        <w:rPr>
          <w:lang w:eastAsia="zh-CN"/>
        </w:rPr>
        <w:t>, “</w:t>
      </w:r>
      <w:r w:rsidRPr="00793931">
        <w:rPr>
          <w:lang w:eastAsia="zh-CN"/>
        </w:rPr>
        <w:t>Feature lead summary#2 on initial access signals and channels for NR-U</w:t>
      </w:r>
      <w:r>
        <w:rPr>
          <w:lang w:eastAsia="zh-CN"/>
        </w:rPr>
        <w:t xml:space="preserve">”, Qualcomm Incorporated, RAN1#97, </w:t>
      </w:r>
      <w:r w:rsidRPr="00E82DFC">
        <w:rPr>
          <w:lang w:eastAsia="zh-CN"/>
        </w:rPr>
        <w:t xml:space="preserve">April </w:t>
      </w:r>
      <w:r>
        <w:rPr>
          <w:lang w:eastAsia="zh-CN"/>
        </w:rPr>
        <w:t>13</w:t>
      </w:r>
      <w:r w:rsidRPr="00E82DFC">
        <w:rPr>
          <w:lang w:eastAsia="zh-CN"/>
        </w:rPr>
        <w:t>th – 1</w:t>
      </w:r>
      <w:r>
        <w:rPr>
          <w:lang w:eastAsia="zh-CN"/>
        </w:rPr>
        <w:t>7</w:t>
      </w:r>
      <w:r w:rsidRPr="00E82DFC">
        <w:rPr>
          <w:lang w:eastAsia="zh-CN"/>
        </w:rPr>
        <w:t>th, 2019</w:t>
      </w:r>
      <w:r>
        <w:rPr>
          <w:lang w:eastAsia="zh-CN"/>
        </w:rPr>
        <w:t>.</w:t>
      </w:r>
    </w:p>
    <w:p w14:paraId="1F856784" w14:textId="65E571DD" w:rsidR="001D3560" w:rsidRPr="0044537D" w:rsidRDefault="00FD7933" w:rsidP="00E82DFC">
      <w:pPr>
        <w:pStyle w:val="af0"/>
        <w:numPr>
          <w:ilvl w:val="0"/>
          <w:numId w:val="6"/>
        </w:numPr>
        <w:ind w:firstLineChars="0"/>
        <w:rPr>
          <w:lang w:eastAsia="zh-CN"/>
        </w:rPr>
      </w:pPr>
      <w:hyperlink r:id="rId24" w:history="1">
        <w:r w:rsidR="001D3560" w:rsidRPr="001D3560">
          <w:rPr>
            <w:lang w:eastAsia="zh-CN"/>
          </w:rPr>
          <w:t>R1-1905785</w:t>
        </w:r>
      </w:hyperlink>
      <w:r w:rsidR="001D3560">
        <w:rPr>
          <w:lang w:eastAsia="zh-CN"/>
        </w:rPr>
        <w:t>, “</w:t>
      </w:r>
      <w:r w:rsidR="001D3560" w:rsidRPr="00026D2C">
        <w:rPr>
          <w:lang w:eastAsia="zh-CN"/>
        </w:rPr>
        <w:t>Feature lead summ</w:t>
      </w:r>
      <w:r w:rsidR="001D3560">
        <w:rPr>
          <w:lang w:eastAsia="zh-CN"/>
        </w:rPr>
        <w:t>a</w:t>
      </w:r>
      <w:r w:rsidR="001D3560" w:rsidRPr="00026D2C">
        <w:rPr>
          <w:lang w:eastAsia="zh-CN"/>
        </w:rPr>
        <w:t>ry on initial access signals and channels for NR-U</w:t>
      </w:r>
      <w:r w:rsidR="001D3560">
        <w:rPr>
          <w:lang w:eastAsia="zh-CN"/>
        </w:rPr>
        <w:t xml:space="preserve">”, Qualcomm Incorporated, RAN1#96bis, </w:t>
      </w:r>
      <w:r w:rsidR="001D3560" w:rsidRPr="00E82DFC">
        <w:rPr>
          <w:lang w:eastAsia="zh-CN"/>
        </w:rPr>
        <w:t>April 8th – 12th, 2019</w:t>
      </w:r>
      <w:r w:rsidR="001D3560">
        <w:rPr>
          <w:lang w:eastAsia="zh-CN"/>
        </w:rPr>
        <w:t>.</w:t>
      </w:r>
    </w:p>
    <w:p w14:paraId="16889F66" w14:textId="75CC6328" w:rsidR="00A717E2" w:rsidRDefault="00A717E2" w:rsidP="001357E0">
      <w:pPr>
        <w:pStyle w:val="af0"/>
        <w:numPr>
          <w:ilvl w:val="0"/>
          <w:numId w:val="6"/>
        </w:numPr>
        <w:ind w:firstLineChars="0"/>
        <w:rPr>
          <w:lang w:eastAsia="zh-CN"/>
        </w:rPr>
      </w:pPr>
      <w:r w:rsidRPr="00A717E2">
        <w:rPr>
          <w:lang w:eastAsia="zh-CN"/>
        </w:rPr>
        <w:t>R1-1902880, “</w:t>
      </w:r>
      <w:r w:rsidRPr="007D0014">
        <w:rPr>
          <w:lang w:eastAsia="zh-CN"/>
        </w:rPr>
        <w:t>In</w:t>
      </w:r>
      <w:r w:rsidRPr="007D0014">
        <w:t>itial access signals and channels for NR-U</w:t>
      </w:r>
      <w:r>
        <w:rPr>
          <w:rFonts w:cs="Arial"/>
        </w:rPr>
        <w:t xml:space="preserve">”, Ericsson, </w:t>
      </w:r>
      <w:r w:rsidR="001D3560">
        <w:rPr>
          <w:rFonts w:cs="Arial"/>
        </w:rPr>
        <w:t xml:space="preserve">RAN1#96, </w:t>
      </w:r>
      <w:r w:rsidRPr="00FE47E5">
        <w:rPr>
          <w:lang w:eastAsia="x-none"/>
        </w:rPr>
        <w:t>Feb. 25th – Mar. 1st, 2019.</w:t>
      </w:r>
    </w:p>
    <w:p w14:paraId="4FD3D423" w14:textId="7EC0C52E" w:rsidR="00434798" w:rsidRDefault="00434798" w:rsidP="00434798">
      <w:pPr>
        <w:pStyle w:val="af0"/>
        <w:numPr>
          <w:ilvl w:val="0"/>
          <w:numId w:val="6"/>
        </w:numPr>
        <w:ind w:firstLineChars="0"/>
        <w:rPr>
          <w:lang w:eastAsia="zh-CN"/>
        </w:rPr>
      </w:pPr>
      <w:r w:rsidRPr="00D95006">
        <w:rPr>
          <w:lang w:eastAsia="zh-CN"/>
        </w:rPr>
        <w:t>R1-191001</w:t>
      </w:r>
      <w:r>
        <w:rPr>
          <w:lang w:eastAsia="zh-CN"/>
        </w:rPr>
        <w:t>5</w:t>
      </w:r>
      <w:r w:rsidRPr="00A57775">
        <w:rPr>
          <w:lang w:eastAsia="zh-CN"/>
        </w:rPr>
        <w:t>, “</w:t>
      </w:r>
      <w:r w:rsidRPr="00434798">
        <w:rPr>
          <w:lang w:eastAsia="zh-CN"/>
        </w:rPr>
        <w:t>Discussion on initial access and mobility in NR-U</w:t>
      </w:r>
      <w:r w:rsidRPr="00A57775">
        <w:rPr>
          <w:lang w:eastAsia="zh-CN"/>
        </w:rPr>
        <w:t xml:space="preserve">”, </w:t>
      </w:r>
      <w:r>
        <w:rPr>
          <w:lang w:eastAsia="zh-CN"/>
        </w:rPr>
        <w:t>Spreadtrum</w:t>
      </w:r>
      <w:r w:rsidRPr="00A57775">
        <w:rPr>
          <w:lang w:eastAsia="zh-CN"/>
        </w:rPr>
        <w:t xml:space="preserve">, </w:t>
      </w:r>
      <w:r>
        <w:rPr>
          <w:lang w:eastAsia="zh-CN"/>
        </w:rPr>
        <w:t>RAN1#9</w:t>
      </w:r>
      <w:r>
        <w:rPr>
          <w:rFonts w:hint="eastAsia"/>
          <w:lang w:eastAsia="zh-CN"/>
        </w:rPr>
        <w:t>8</w:t>
      </w:r>
      <w:r>
        <w:rPr>
          <w:lang w:eastAsia="zh-CN"/>
        </w:rPr>
        <w:t>bis</w:t>
      </w:r>
      <w:r w:rsidRPr="007477CA">
        <w:rPr>
          <w:lang w:eastAsia="zh-CN"/>
        </w:rPr>
        <w:t xml:space="preserve">, </w:t>
      </w:r>
      <w:r w:rsidRPr="00D95006">
        <w:rPr>
          <w:lang w:eastAsia="zh-CN"/>
        </w:rPr>
        <w:t>October 14th – 20th</w:t>
      </w:r>
      <w:r w:rsidRPr="007477CA">
        <w:rPr>
          <w:lang w:eastAsia="zh-CN"/>
        </w:rPr>
        <w:t>, 2019.</w:t>
      </w:r>
    </w:p>
    <w:p w14:paraId="0B729C25" w14:textId="7EE4669D" w:rsidR="00A717E2" w:rsidRDefault="00A717E2" w:rsidP="001357E0">
      <w:pPr>
        <w:pStyle w:val="af0"/>
        <w:numPr>
          <w:ilvl w:val="0"/>
          <w:numId w:val="6"/>
        </w:numPr>
        <w:ind w:firstLineChars="0"/>
        <w:rPr>
          <w:lang w:eastAsia="zh-CN"/>
        </w:rPr>
      </w:pPr>
      <w:r w:rsidRPr="00A717E2">
        <w:rPr>
          <w:lang w:eastAsia="zh-CN"/>
        </w:rPr>
        <w:t xml:space="preserve">R1-1902982, “Initial access signals and channels for NR-U”, Qualcomm, </w:t>
      </w:r>
      <w:r w:rsidR="001D3560">
        <w:rPr>
          <w:rFonts w:cs="Arial"/>
        </w:rPr>
        <w:t xml:space="preserve">RAN1#96, </w:t>
      </w:r>
      <w:r w:rsidRPr="00FE47E5">
        <w:rPr>
          <w:lang w:eastAsia="zh-CN"/>
        </w:rPr>
        <w:t>Feb. 25th – Mar</w:t>
      </w:r>
      <w:r w:rsidRPr="00FE47E5">
        <w:rPr>
          <w:lang w:eastAsia="x-none"/>
        </w:rPr>
        <w:t>. 1st, 2019.</w:t>
      </w:r>
    </w:p>
    <w:p w14:paraId="5EAD12D3" w14:textId="77777777" w:rsidR="00DC23DF" w:rsidRDefault="00DC23DF" w:rsidP="00F609AE">
      <w:pPr>
        <w:ind w:left="420"/>
        <w:rPr>
          <w:lang w:eastAsia="zh-CN"/>
        </w:rPr>
      </w:pPr>
    </w:p>
    <w:p w14:paraId="24C378C0" w14:textId="7DF992CB" w:rsidR="00DC23DF" w:rsidRPr="00B35A49" w:rsidRDefault="00DC23DF" w:rsidP="00793931">
      <w:pPr>
        <w:pStyle w:val="1"/>
        <w:numPr>
          <w:ilvl w:val="0"/>
          <w:numId w:val="0"/>
        </w:numPr>
        <w:ind w:left="432" w:hanging="432"/>
      </w:pPr>
      <w:r>
        <w:t>Appendix</w:t>
      </w:r>
    </w:p>
    <w:p w14:paraId="0EE02FB5" w14:textId="3550C6CD" w:rsidR="00DC23DF" w:rsidRPr="00B35A49" w:rsidRDefault="001F074C" w:rsidP="00793931">
      <w:pPr>
        <w:pStyle w:val="2"/>
        <w:numPr>
          <w:ilvl w:val="0"/>
          <w:numId w:val="0"/>
        </w:numPr>
        <w:ind w:left="576" w:hanging="576"/>
        <w:rPr>
          <w:lang w:eastAsia="zh-CN"/>
        </w:rPr>
      </w:pPr>
      <w:r>
        <w:rPr>
          <w:lang w:eastAsia="zh-CN"/>
        </w:rPr>
        <w:t xml:space="preserve">A.1 </w:t>
      </w:r>
      <w:r w:rsidR="00DC23DF">
        <w:rPr>
          <w:lang w:eastAsia="zh-CN"/>
        </w:rPr>
        <w:t>CSI-RS within DRS</w:t>
      </w:r>
    </w:p>
    <w:p w14:paraId="4992FD15" w14:textId="77777777" w:rsidR="00DC23DF" w:rsidRDefault="00DC23DF" w:rsidP="00DC23DF">
      <w:pPr>
        <w:rPr>
          <w:lang w:eastAsia="zh-CN"/>
        </w:rPr>
      </w:pPr>
      <w:r>
        <w:rPr>
          <w:lang w:eastAsia="zh-CN"/>
        </w:rPr>
        <w:t>In NSA deployment, DRS will only contain SSB and CSI-RS, since RMSI may not be sent. CSI-RS can be sent to achieve OCB requirement. I</w:t>
      </w:r>
      <w:r>
        <w:rPr>
          <w:rFonts w:hint="eastAsia"/>
          <w:lang w:eastAsia="zh-CN"/>
        </w:rPr>
        <w:t xml:space="preserve">n </w:t>
      </w:r>
      <w:r>
        <w:rPr>
          <w:lang w:eastAsia="zh-CN"/>
        </w:rPr>
        <w:t>SA deployment, CSI-RS is not so necessary for OCB requirement, but CSI-RS can be used for other purpose.</w:t>
      </w:r>
    </w:p>
    <w:p w14:paraId="2703EFAA" w14:textId="77777777" w:rsidR="00DC23DF" w:rsidRDefault="00DC23DF" w:rsidP="00DC23DF">
      <w:pPr>
        <w:rPr>
          <w:lang w:eastAsia="zh-CN"/>
        </w:rPr>
      </w:pPr>
      <w:r>
        <w:rPr>
          <w:rFonts w:hint="eastAsia"/>
          <w:lang w:eastAsia="zh-CN"/>
        </w:rPr>
        <w:t>In R15 NR, there are four types of CSI-RS defined</w:t>
      </w:r>
      <w:r>
        <w:rPr>
          <w:lang w:eastAsia="zh-CN"/>
        </w:rPr>
        <w:t>,</w:t>
      </w:r>
      <w:r>
        <w:rPr>
          <w:rFonts w:hint="eastAsia"/>
          <w:lang w:eastAsia="zh-CN"/>
        </w:rPr>
        <w:t xml:space="preserve"> </w:t>
      </w:r>
      <w:r>
        <w:rPr>
          <w:lang w:eastAsia="zh-CN"/>
        </w:rPr>
        <w:t>such as</w:t>
      </w:r>
      <w:r>
        <w:rPr>
          <w:rFonts w:hint="eastAsia"/>
          <w:lang w:eastAsia="zh-CN"/>
        </w:rPr>
        <w:t xml:space="preserve"> CSI-RS for </w:t>
      </w:r>
      <w:r>
        <w:rPr>
          <w:lang w:eastAsia="zh-CN"/>
        </w:rPr>
        <w:t>mobility, CSI-RS for beam management, CSI-RS for CSI acquisition and CSI-RS for tracking. In our view, necessity of CSI-RS for mobility and beam management needs FFS, since</w:t>
      </w:r>
    </w:p>
    <w:p w14:paraId="5D0E08D9" w14:textId="77777777" w:rsidR="00DC23DF" w:rsidRDefault="00DC23DF" w:rsidP="00DC23DF">
      <w:pPr>
        <w:pStyle w:val="af0"/>
        <w:numPr>
          <w:ilvl w:val="0"/>
          <w:numId w:val="30"/>
        </w:numPr>
        <w:ind w:firstLineChars="0"/>
        <w:rPr>
          <w:lang w:eastAsia="zh-CN"/>
        </w:rPr>
      </w:pPr>
      <w:r>
        <w:rPr>
          <w:lang w:eastAsia="zh-CN"/>
        </w:rPr>
        <w:t xml:space="preserve">SSB can be used for RRM measurement and beam management, and </w:t>
      </w:r>
    </w:p>
    <w:p w14:paraId="7E766098" w14:textId="77777777" w:rsidR="00DC23DF" w:rsidRDefault="00DC23DF" w:rsidP="00DC23DF">
      <w:pPr>
        <w:pStyle w:val="af0"/>
        <w:numPr>
          <w:ilvl w:val="0"/>
          <w:numId w:val="30"/>
        </w:numPr>
        <w:ind w:firstLineChars="0"/>
        <w:rPr>
          <w:lang w:eastAsia="zh-CN"/>
        </w:rPr>
      </w:pPr>
      <w:r>
        <w:rPr>
          <w:lang w:eastAsia="zh-CN"/>
        </w:rPr>
        <w:t>finer beam may be not necessary in sub-7GHz, and</w:t>
      </w:r>
    </w:p>
    <w:p w14:paraId="1E649969" w14:textId="77777777" w:rsidR="00DC23DF" w:rsidRDefault="00DC23DF" w:rsidP="00DC23DF">
      <w:pPr>
        <w:pStyle w:val="af0"/>
        <w:numPr>
          <w:ilvl w:val="0"/>
          <w:numId w:val="30"/>
        </w:numPr>
        <w:ind w:firstLineChars="0"/>
        <w:rPr>
          <w:lang w:eastAsia="zh-CN"/>
        </w:rPr>
      </w:pPr>
      <w:r>
        <w:rPr>
          <w:lang w:eastAsia="zh-CN"/>
        </w:rPr>
        <w:t>beamforming gain is limited in NR-U due to limitation of PSD/EIRP.</w:t>
      </w:r>
    </w:p>
    <w:p w14:paraId="145E2418" w14:textId="77777777" w:rsidR="00DC23DF" w:rsidRDefault="00DC23DF" w:rsidP="00DC23DF">
      <w:pPr>
        <w:rPr>
          <w:lang w:eastAsia="zh-CN"/>
        </w:rPr>
      </w:pPr>
      <w:r>
        <w:rPr>
          <w:lang w:eastAsia="zh-CN"/>
        </w:rPr>
        <w:t>Therefore, we only focus on CSI-RS for CSI acquisition and CSI-RS for tracking.</w:t>
      </w:r>
    </w:p>
    <w:p w14:paraId="7A9B631D" w14:textId="77777777" w:rsidR="00DC23DF" w:rsidRPr="00090F00" w:rsidRDefault="00DC23DF" w:rsidP="00DC23DF">
      <w:pPr>
        <w:rPr>
          <w:b/>
          <w:i/>
          <w:lang w:eastAsia="zh-CN"/>
        </w:rPr>
      </w:pPr>
      <w:r>
        <w:rPr>
          <w:lang w:val="en-GB" w:eastAsia="zh-CN"/>
        </w:rPr>
        <w:t xml:space="preserve">In connected mode, including CSI-RS for CSI acquisition in DRS may be necessary to increase accuracy of CSI knowledge at gNB. CSI-RS for tracking (TRS) may provide more accurate T/F synchronization, since CSI-RS for tracking has wider bandwidth. </w:t>
      </w:r>
    </w:p>
    <w:p w14:paraId="36364ACB" w14:textId="77777777" w:rsidR="00DC23DF" w:rsidRPr="00483A61" w:rsidRDefault="00DC23DF" w:rsidP="00DC23DF">
      <w:pPr>
        <w:rPr>
          <w:lang w:eastAsia="zh-CN"/>
        </w:rPr>
      </w:pPr>
      <w:r>
        <w:rPr>
          <w:lang w:val="en-GB" w:eastAsia="zh-CN"/>
        </w:rPr>
        <w:t>From perspective of standardization impact, CSI-RS can be flexibly configured by RRC signalling in connected mode in R15, so additional standardization on top of CSI-RS configuration needs further study. First, LBT impact to CSI-RS configuration, e.g. time domain pattern, should be considered. It should be noted that, in LAA CSI-RS for CSI acquisition can be configured in DRS, and LBT will impact DRS as whole</w:t>
      </w:r>
      <w:r>
        <w:rPr>
          <w:lang w:eastAsia="zh-CN"/>
        </w:rPr>
        <w:t>. Second, rate matching around CSI-RS for idle-mode UE should be considered, since DRS is used by connected-mode UE and idle-mode UE at the same time. Third</w:t>
      </w:r>
      <w:r w:rsidRPr="00287DE6">
        <w:rPr>
          <w:lang w:eastAsia="zh-CN"/>
        </w:rPr>
        <w:t>, multiplexing between SSB and CSI-RS for CSI acquisition</w:t>
      </w:r>
      <w:r>
        <w:rPr>
          <w:lang w:eastAsia="zh-CN"/>
        </w:rPr>
        <w:t xml:space="preserve"> and channel tracking</w:t>
      </w:r>
      <w:r w:rsidRPr="00287DE6">
        <w:rPr>
          <w:lang w:eastAsia="zh-CN"/>
        </w:rPr>
        <w:t xml:space="preserve"> should be considered.</w:t>
      </w:r>
      <w:r>
        <w:rPr>
          <w:lang w:eastAsia="zh-CN"/>
        </w:rPr>
        <w:t xml:space="preserve"> </w:t>
      </w:r>
    </w:p>
    <w:p w14:paraId="5BE01FF1" w14:textId="048D6576" w:rsidR="00DC23DF" w:rsidRDefault="001F074C" w:rsidP="00DC23DF">
      <w:pPr>
        <w:rPr>
          <w:b/>
          <w:i/>
          <w:lang w:eastAsia="zh-CN"/>
        </w:rPr>
      </w:pPr>
      <w:r>
        <w:rPr>
          <w:b/>
          <w:i/>
          <w:lang w:eastAsia="zh-CN"/>
        </w:rPr>
        <w:t>Observation A1</w:t>
      </w:r>
      <w:r w:rsidR="00DC23DF" w:rsidRPr="003B46CA">
        <w:rPr>
          <w:b/>
          <w:i/>
          <w:lang w:eastAsia="zh-CN"/>
        </w:rPr>
        <w:t>: Standardization</w:t>
      </w:r>
      <w:r w:rsidR="00DC23DF" w:rsidRPr="001C2304">
        <w:rPr>
          <w:b/>
          <w:i/>
          <w:lang w:eastAsia="zh-CN"/>
        </w:rPr>
        <w:t xml:space="preserve"> impact of CSI-RS for CSI acquisition and channel tracking</w:t>
      </w:r>
      <w:r w:rsidR="00DC23DF" w:rsidRPr="00BE747B">
        <w:rPr>
          <w:b/>
          <w:i/>
          <w:lang w:eastAsia="zh-CN"/>
        </w:rPr>
        <w:t xml:space="preserve"> </w:t>
      </w:r>
      <w:r w:rsidR="00DC23DF">
        <w:rPr>
          <w:b/>
          <w:i/>
          <w:lang w:eastAsia="zh-CN"/>
        </w:rPr>
        <w:t xml:space="preserve">within DRS </w:t>
      </w:r>
      <w:r w:rsidR="00DC23DF" w:rsidRPr="00BE747B">
        <w:rPr>
          <w:b/>
          <w:i/>
          <w:lang w:eastAsia="zh-CN"/>
        </w:rPr>
        <w:t>should be consider</w:t>
      </w:r>
      <w:r w:rsidR="00DC23DF">
        <w:rPr>
          <w:b/>
          <w:i/>
          <w:lang w:eastAsia="zh-CN"/>
        </w:rPr>
        <w:t>ed:</w:t>
      </w:r>
    </w:p>
    <w:p w14:paraId="4036445B" w14:textId="77777777" w:rsidR="00DC23DF" w:rsidRDefault="00DC23DF" w:rsidP="00DC23DF">
      <w:pPr>
        <w:pStyle w:val="af0"/>
        <w:numPr>
          <w:ilvl w:val="0"/>
          <w:numId w:val="30"/>
        </w:numPr>
        <w:ind w:firstLineChars="0"/>
        <w:rPr>
          <w:b/>
          <w:i/>
          <w:lang w:eastAsia="zh-CN"/>
        </w:rPr>
      </w:pPr>
      <w:r>
        <w:rPr>
          <w:b/>
          <w:i/>
          <w:lang w:eastAsia="zh-CN"/>
        </w:rPr>
        <w:t xml:space="preserve">LBT impact to </w:t>
      </w:r>
      <w:r>
        <w:rPr>
          <w:rFonts w:hint="eastAsia"/>
          <w:b/>
          <w:i/>
          <w:lang w:eastAsia="zh-CN"/>
        </w:rPr>
        <w:t>CSI-RS configuration</w:t>
      </w:r>
      <w:r>
        <w:rPr>
          <w:b/>
          <w:i/>
          <w:lang w:eastAsia="zh-CN"/>
        </w:rPr>
        <w:t>;</w:t>
      </w:r>
    </w:p>
    <w:p w14:paraId="7CE92ECC" w14:textId="77777777" w:rsidR="00DC23DF" w:rsidRDefault="00DC23DF" w:rsidP="00DC23DF">
      <w:pPr>
        <w:pStyle w:val="af0"/>
        <w:numPr>
          <w:ilvl w:val="0"/>
          <w:numId w:val="30"/>
        </w:numPr>
        <w:ind w:firstLineChars="0"/>
        <w:rPr>
          <w:b/>
          <w:i/>
          <w:lang w:eastAsia="zh-CN"/>
        </w:rPr>
      </w:pPr>
      <w:r>
        <w:rPr>
          <w:b/>
          <w:i/>
          <w:lang w:eastAsia="zh-CN"/>
        </w:rPr>
        <w:t>Rate matching around CSI-RS for idle-mode UE.</w:t>
      </w:r>
    </w:p>
    <w:p w14:paraId="18B53CDA" w14:textId="77777777" w:rsidR="00DC23DF" w:rsidRPr="00937F02" w:rsidRDefault="00DC23DF" w:rsidP="00DC23DF">
      <w:pPr>
        <w:pStyle w:val="af0"/>
        <w:numPr>
          <w:ilvl w:val="0"/>
          <w:numId w:val="30"/>
        </w:numPr>
        <w:ind w:firstLineChars="0"/>
        <w:rPr>
          <w:b/>
          <w:i/>
          <w:lang w:eastAsia="zh-CN"/>
        </w:rPr>
      </w:pPr>
      <w:r>
        <w:rPr>
          <w:b/>
          <w:i/>
          <w:lang w:eastAsia="zh-CN"/>
        </w:rPr>
        <w:t>M</w:t>
      </w:r>
      <w:r w:rsidRPr="00937F02">
        <w:rPr>
          <w:b/>
          <w:i/>
          <w:lang w:eastAsia="zh-CN"/>
        </w:rPr>
        <w:t>ultiplexing between SSB and CSI-RS.</w:t>
      </w:r>
    </w:p>
    <w:p w14:paraId="5FB458E7" w14:textId="79FC27A0" w:rsidR="00DC23DF" w:rsidRPr="00DC23DF" w:rsidRDefault="00DC23DF" w:rsidP="00F609AE">
      <w:pPr>
        <w:rPr>
          <w:lang w:eastAsia="zh-CN"/>
        </w:rPr>
      </w:pPr>
    </w:p>
    <w:sectPr w:rsidR="00DC23DF" w:rsidRPr="00DC23D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9EB42" w14:textId="77777777" w:rsidR="00FD7933" w:rsidRDefault="00FD7933">
      <w:r>
        <w:separator/>
      </w:r>
    </w:p>
  </w:endnote>
  <w:endnote w:type="continuationSeparator" w:id="0">
    <w:p w14:paraId="77A5A077" w14:textId="77777777" w:rsidR="00FD7933" w:rsidRDefault="00FD7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83A53" w14:textId="77777777" w:rsidR="00FD7933" w:rsidRDefault="00FD7933">
      <w:r>
        <w:separator/>
      </w:r>
    </w:p>
  </w:footnote>
  <w:footnote w:type="continuationSeparator" w:id="0">
    <w:p w14:paraId="338641F2" w14:textId="77777777" w:rsidR="00FD7933" w:rsidRDefault="00FD79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0AE51BA7"/>
    <w:multiLevelType w:val="hybridMultilevel"/>
    <w:tmpl w:val="64929580"/>
    <w:lvl w:ilvl="0" w:tplc="FD8EC69C">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05168F8"/>
    <w:multiLevelType w:val="hybridMultilevel"/>
    <w:tmpl w:val="15FA896E"/>
    <w:lvl w:ilvl="0" w:tplc="541898B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nsid w:val="2EF111EA"/>
    <w:multiLevelType w:val="multilevel"/>
    <w:tmpl w:val="2EF111E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nsid w:val="5BFC119A"/>
    <w:multiLevelType w:val="multilevel"/>
    <w:tmpl w:val="5BFC119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F779AC"/>
    <w:multiLevelType w:val="hybridMultilevel"/>
    <w:tmpl w:val="D8909892"/>
    <w:lvl w:ilvl="0" w:tplc="9C6445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BB0025A"/>
    <w:multiLevelType w:val="hybridMultilevel"/>
    <w:tmpl w:val="4D48328C"/>
    <w:lvl w:ilvl="0" w:tplc="521E9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EF3E1E"/>
    <w:multiLevelType w:val="multilevel"/>
    <w:tmpl w:val="71EF3E1E"/>
    <w:lvl w:ilvl="0">
      <w:start w:val="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F2A4EC4"/>
    <w:multiLevelType w:val="hybridMultilevel"/>
    <w:tmpl w:val="EEB08D0C"/>
    <w:lvl w:ilvl="0" w:tplc="82789456">
      <w:start w:val="1"/>
      <w:numFmt w:val="bullet"/>
      <w:lvlText w:val=""/>
      <w:lvlJc w:val="left"/>
      <w:pPr>
        <w:tabs>
          <w:tab w:val="num" w:pos="720"/>
        </w:tabs>
        <w:ind w:left="720" w:hanging="360"/>
      </w:pPr>
      <w:rPr>
        <w:rFonts w:ascii="Symbol" w:hAnsi="Symbol" w:hint="default"/>
      </w:rPr>
    </w:lvl>
    <w:lvl w:ilvl="1" w:tplc="33D01BAE">
      <w:start w:val="1"/>
      <w:numFmt w:val="bullet"/>
      <w:lvlText w:val=""/>
      <w:lvlJc w:val="left"/>
      <w:pPr>
        <w:tabs>
          <w:tab w:val="num" w:pos="1440"/>
        </w:tabs>
        <w:ind w:left="1440" w:hanging="360"/>
      </w:pPr>
      <w:rPr>
        <w:rFonts w:ascii="Symbol" w:hAnsi="Symbol" w:hint="default"/>
      </w:rPr>
    </w:lvl>
    <w:lvl w:ilvl="2" w:tplc="5D48FDF2" w:tentative="1">
      <w:start w:val="1"/>
      <w:numFmt w:val="bullet"/>
      <w:lvlText w:val=""/>
      <w:lvlJc w:val="left"/>
      <w:pPr>
        <w:tabs>
          <w:tab w:val="num" w:pos="2160"/>
        </w:tabs>
        <w:ind w:left="2160" w:hanging="360"/>
      </w:pPr>
      <w:rPr>
        <w:rFonts w:ascii="Symbol" w:hAnsi="Symbol" w:hint="default"/>
      </w:rPr>
    </w:lvl>
    <w:lvl w:ilvl="3" w:tplc="F03CD306" w:tentative="1">
      <w:start w:val="1"/>
      <w:numFmt w:val="bullet"/>
      <w:lvlText w:val=""/>
      <w:lvlJc w:val="left"/>
      <w:pPr>
        <w:tabs>
          <w:tab w:val="num" w:pos="2880"/>
        </w:tabs>
        <w:ind w:left="2880" w:hanging="360"/>
      </w:pPr>
      <w:rPr>
        <w:rFonts w:ascii="Symbol" w:hAnsi="Symbol" w:hint="default"/>
      </w:rPr>
    </w:lvl>
    <w:lvl w:ilvl="4" w:tplc="24DC70DE" w:tentative="1">
      <w:start w:val="1"/>
      <w:numFmt w:val="bullet"/>
      <w:lvlText w:val=""/>
      <w:lvlJc w:val="left"/>
      <w:pPr>
        <w:tabs>
          <w:tab w:val="num" w:pos="3600"/>
        </w:tabs>
        <w:ind w:left="3600" w:hanging="360"/>
      </w:pPr>
      <w:rPr>
        <w:rFonts w:ascii="Symbol" w:hAnsi="Symbol" w:hint="default"/>
      </w:rPr>
    </w:lvl>
    <w:lvl w:ilvl="5" w:tplc="813ECEB6" w:tentative="1">
      <w:start w:val="1"/>
      <w:numFmt w:val="bullet"/>
      <w:lvlText w:val=""/>
      <w:lvlJc w:val="left"/>
      <w:pPr>
        <w:tabs>
          <w:tab w:val="num" w:pos="4320"/>
        </w:tabs>
        <w:ind w:left="4320" w:hanging="360"/>
      </w:pPr>
      <w:rPr>
        <w:rFonts w:ascii="Symbol" w:hAnsi="Symbol" w:hint="default"/>
      </w:rPr>
    </w:lvl>
    <w:lvl w:ilvl="6" w:tplc="CB0413E6" w:tentative="1">
      <w:start w:val="1"/>
      <w:numFmt w:val="bullet"/>
      <w:lvlText w:val=""/>
      <w:lvlJc w:val="left"/>
      <w:pPr>
        <w:tabs>
          <w:tab w:val="num" w:pos="5040"/>
        </w:tabs>
        <w:ind w:left="5040" w:hanging="360"/>
      </w:pPr>
      <w:rPr>
        <w:rFonts w:ascii="Symbol" w:hAnsi="Symbol" w:hint="default"/>
      </w:rPr>
    </w:lvl>
    <w:lvl w:ilvl="7" w:tplc="E32ED968" w:tentative="1">
      <w:start w:val="1"/>
      <w:numFmt w:val="bullet"/>
      <w:lvlText w:val=""/>
      <w:lvlJc w:val="left"/>
      <w:pPr>
        <w:tabs>
          <w:tab w:val="num" w:pos="5760"/>
        </w:tabs>
        <w:ind w:left="5760" w:hanging="360"/>
      </w:pPr>
      <w:rPr>
        <w:rFonts w:ascii="Symbol" w:hAnsi="Symbol" w:hint="default"/>
      </w:rPr>
    </w:lvl>
    <w:lvl w:ilvl="8" w:tplc="15C0A3A0" w:tentative="1">
      <w:start w:val="1"/>
      <w:numFmt w:val="bullet"/>
      <w:lvlText w:val=""/>
      <w:lvlJc w:val="left"/>
      <w:pPr>
        <w:tabs>
          <w:tab w:val="num" w:pos="6480"/>
        </w:tabs>
        <w:ind w:left="6480" w:hanging="360"/>
      </w:pPr>
      <w:rPr>
        <w:rFonts w:ascii="Symbol" w:hAnsi="Symbol"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37"/>
  </w:num>
  <w:num w:numId="3">
    <w:abstractNumId w:val="33"/>
  </w:num>
  <w:num w:numId="4">
    <w:abstractNumId w:val="34"/>
  </w:num>
  <w:num w:numId="5">
    <w:abstractNumId w:val="26"/>
  </w:num>
  <w:num w:numId="6">
    <w:abstractNumId w:val="8"/>
  </w:num>
  <w:num w:numId="7">
    <w:abstractNumId w:val="19"/>
  </w:num>
  <w:num w:numId="8">
    <w:abstractNumId w:val="35"/>
  </w:num>
  <w:num w:numId="9">
    <w:abstractNumId w:val="5"/>
  </w:num>
  <w:num w:numId="10">
    <w:abstractNumId w:val="22"/>
  </w:num>
  <w:num w:numId="11">
    <w:abstractNumId w:val="39"/>
  </w:num>
  <w:num w:numId="12">
    <w:abstractNumId w:val="23"/>
  </w:num>
  <w:num w:numId="13">
    <w:abstractNumId w:val="20"/>
  </w:num>
  <w:num w:numId="14">
    <w:abstractNumId w:val="36"/>
  </w:num>
  <w:num w:numId="15">
    <w:abstractNumId w:val="17"/>
  </w:num>
  <w:num w:numId="16">
    <w:abstractNumId w:val="28"/>
  </w:num>
  <w:num w:numId="17">
    <w:abstractNumId w:val="21"/>
  </w:num>
  <w:num w:numId="18">
    <w:abstractNumId w:val="10"/>
  </w:num>
  <w:num w:numId="19">
    <w:abstractNumId w:val="3"/>
  </w:num>
  <w:num w:numId="20">
    <w:abstractNumId w:val="4"/>
  </w:num>
  <w:num w:numId="21">
    <w:abstractNumId w:val="0"/>
  </w:num>
  <w:num w:numId="22">
    <w:abstractNumId w:val="24"/>
  </w:num>
  <w:num w:numId="23">
    <w:abstractNumId w:val="25"/>
  </w:num>
  <w:num w:numId="24">
    <w:abstractNumId w:val="12"/>
  </w:num>
  <w:num w:numId="25">
    <w:abstractNumId w:val="14"/>
  </w:num>
  <w:num w:numId="26">
    <w:abstractNumId w:val="13"/>
  </w:num>
  <w:num w:numId="27">
    <w:abstractNumId w:val="9"/>
  </w:num>
  <w:num w:numId="28">
    <w:abstractNumId w:val="16"/>
  </w:num>
  <w:num w:numId="29">
    <w:abstractNumId w:val="18"/>
  </w:num>
  <w:num w:numId="30">
    <w:abstractNumId w:val="7"/>
  </w:num>
  <w:num w:numId="31">
    <w:abstractNumId w:val="29"/>
  </w:num>
  <w:num w:numId="32">
    <w:abstractNumId w:val="31"/>
  </w:num>
  <w:num w:numId="33">
    <w:abstractNumId w:val="30"/>
  </w:num>
  <w:num w:numId="34">
    <w:abstractNumId w:val="27"/>
  </w:num>
  <w:num w:numId="35">
    <w:abstractNumId w:val="11"/>
  </w:num>
  <w:num w:numId="36">
    <w:abstractNumId w:val="32"/>
  </w:num>
  <w:num w:numId="37">
    <w:abstractNumId w:val="38"/>
  </w:num>
  <w:num w:numId="38">
    <w:abstractNumId w:val="2"/>
  </w:num>
  <w:num w:numId="39">
    <w:abstractNumId w:val="26"/>
  </w:num>
  <w:num w:numId="40">
    <w:abstractNumId w:val="6"/>
  </w:num>
  <w:num w:numId="41">
    <w:abstractNumId w:val="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7CE"/>
    <w:rsid w:val="00002893"/>
    <w:rsid w:val="000033A3"/>
    <w:rsid w:val="00003410"/>
    <w:rsid w:val="00003605"/>
    <w:rsid w:val="00003776"/>
    <w:rsid w:val="00003C56"/>
    <w:rsid w:val="00003C89"/>
    <w:rsid w:val="00003D0F"/>
    <w:rsid w:val="00003DB3"/>
    <w:rsid w:val="00003EC2"/>
    <w:rsid w:val="000040A9"/>
    <w:rsid w:val="0000413A"/>
    <w:rsid w:val="0000458E"/>
    <w:rsid w:val="0000462C"/>
    <w:rsid w:val="00004849"/>
    <w:rsid w:val="00004E70"/>
    <w:rsid w:val="00005A60"/>
    <w:rsid w:val="00005DBA"/>
    <w:rsid w:val="000065F7"/>
    <w:rsid w:val="00006730"/>
    <w:rsid w:val="00006847"/>
    <w:rsid w:val="00006FC0"/>
    <w:rsid w:val="000072B6"/>
    <w:rsid w:val="00007791"/>
    <w:rsid w:val="00007813"/>
    <w:rsid w:val="000078BB"/>
    <w:rsid w:val="00007A41"/>
    <w:rsid w:val="00007F78"/>
    <w:rsid w:val="00007FEA"/>
    <w:rsid w:val="000104EA"/>
    <w:rsid w:val="0001074C"/>
    <w:rsid w:val="00010958"/>
    <w:rsid w:val="000109E6"/>
    <w:rsid w:val="00010A04"/>
    <w:rsid w:val="00011943"/>
    <w:rsid w:val="00011C60"/>
    <w:rsid w:val="00011F67"/>
    <w:rsid w:val="00012028"/>
    <w:rsid w:val="000126BF"/>
    <w:rsid w:val="00012862"/>
    <w:rsid w:val="000128E6"/>
    <w:rsid w:val="000133CB"/>
    <w:rsid w:val="00013588"/>
    <w:rsid w:val="00013A54"/>
    <w:rsid w:val="00013AF6"/>
    <w:rsid w:val="00013EEE"/>
    <w:rsid w:val="00014035"/>
    <w:rsid w:val="00014037"/>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0B5A"/>
    <w:rsid w:val="000210A9"/>
    <w:rsid w:val="000211EB"/>
    <w:rsid w:val="00021498"/>
    <w:rsid w:val="00021B29"/>
    <w:rsid w:val="00021E83"/>
    <w:rsid w:val="000227A5"/>
    <w:rsid w:val="00022948"/>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71D"/>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9D9"/>
    <w:rsid w:val="00031A90"/>
    <w:rsid w:val="00031ADB"/>
    <w:rsid w:val="00031DA7"/>
    <w:rsid w:val="00031E3B"/>
    <w:rsid w:val="00031EB3"/>
    <w:rsid w:val="00032056"/>
    <w:rsid w:val="000322D5"/>
    <w:rsid w:val="00032520"/>
    <w:rsid w:val="000328CA"/>
    <w:rsid w:val="00032C0A"/>
    <w:rsid w:val="00032E40"/>
    <w:rsid w:val="00033002"/>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6F6A"/>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9E"/>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79"/>
    <w:rsid w:val="00053FF4"/>
    <w:rsid w:val="000540A9"/>
    <w:rsid w:val="000543D4"/>
    <w:rsid w:val="00054E0C"/>
    <w:rsid w:val="00055118"/>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63"/>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682"/>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3FFA"/>
    <w:rsid w:val="00074516"/>
    <w:rsid w:val="000745AA"/>
    <w:rsid w:val="0007465B"/>
    <w:rsid w:val="00074E86"/>
    <w:rsid w:val="00075412"/>
    <w:rsid w:val="00075708"/>
    <w:rsid w:val="00075929"/>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6ECF"/>
    <w:rsid w:val="0008714F"/>
    <w:rsid w:val="000875F3"/>
    <w:rsid w:val="00087913"/>
    <w:rsid w:val="00087E9C"/>
    <w:rsid w:val="000902DC"/>
    <w:rsid w:val="00090890"/>
    <w:rsid w:val="00090E15"/>
    <w:rsid w:val="00090F00"/>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9C1"/>
    <w:rsid w:val="000B4AD1"/>
    <w:rsid w:val="000B4EFF"/>
    <w:rsid w:val="000B50E6"/>
    <w:rsid w:val="000B51D0"/>
    <w:rsid w:val="000B51F8"/>
    <w:rsid w:val="000B51FA"/>
    <w:rsid w:val="000B53F0"/>
    <w:rsid w:val="000B57E4"/>
    <w:rsid w:val="000B5905"/>
    <w:rsid w:val="000B5975"/>
    <w:rsid w:val="000B5A66"/>
    <w:rsid w:val="000B5A70"/>
    <w:rsid w:val="000B6A13"/>
    <w:rsid w:val="000B6E2C"/>
    <w:rsid w:val="000B706F"/>
    <w:rsid w:val="000B738F"/>
    <w:rsid w:val="000B76C5"/>
    <w:rsid w:val="000B7707"/>
    <w:rsid w:val="000B7A10"/>
    <w:rsid w:val="000C0680"/>
    <w:rsid w:val="000C0867"/>
    <w:rsid w:val="000C0AA9"/>
    <w:rsid w:val="000C0B59"/>
    <w:rsid w:val="000C0EA9"/>
    <w:rsid w:val="000C115D"/>
    <w:rsid w:val="000C116F"/>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5E66"/>
    <w:rsid w:val="000D61C8"/>
    <w:rsid w:val="000D63E2"/>
    <w:rsid w:val="000D6E88"/>
    <w:rsid w:val="000D71E2"/>
    <w:rsid w:val="000D73A5"/>
    <w:rsid w:val="000D74D8"/>
    <w:rsid w:val="000D7A41"/>
    <w:rsid w:val="000D7D6C"/>
    <w:rsid w:val="000D7F90"/>
    <w:rsid w:val="000E01C8"/>
    <w:rsid w:val="000E0469"/>
    <w:rsid w:val="000E07D6"/>
    <w:rsid w:val="000E08BD"/>
    <w:rsid w:val="000E1380"/>
    <w:rsid w:val="000E156A"/>
    <w:rsid w:val="000E18DF"/>
    <w:rsid w:val="000E194D"/>
    <w:rsid w:val="000E1EF6"/>
    <w:rsid w:val="000E209D"/>
    <w:rsid w:val="000E3A0B"/>
    <w:rsid w:val="000E3D84"/>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3DC4"/>
    <w:rsid w:val="000F467C"/>
    <w:rsid w:val="000F4808"/>
    <w:rsid w:val="000F49E0"/>
    <w:rsid w:val="000F4EA2"/>
    <w:rsid w:val="000F518D"/>
    <w:rsid w:val="000F52E2"/>
    <w:rsid w:val="000F5556"/>
    <w:rsid w:val="000F5EFE"/>
    <w:rsid w:val="000F5FBA"/>
    <w:rsid w:val="000F6107"/>
    <w:rsid w:val="000F63F5"/>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7DA"/>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5CF"/>
    <w:rsid w:val="00105CC7"/>
    <w:rsid w:val="00105E14"/>
    <w:rsid w:val="00105F1D"/>
    <w:rsid w:val="00106569"/>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44F"/>
    <w:rsid w:val="00117683"/>
    <w:rsid w:val="00117A6A"/>
    <w:rsid w:val="00117B4E"/>
    <w:rsid w:val="00117C85"/>
    <w:rsid w:val="0012008A"/>
    <w:rsid w:val="00120187"/>
    <w:rsid w:val="001202DA"/>
    <w:rsid w:val="00120580"/>
    <w:rsid w:val="001206A8"/>
    <w:rsid w:val="001209B9"/>
    <w:rsid w:val="001209F1"/>
    <w:rsid w:val="00120B13"/>
    <w:rsid w:val="00120CCE"/>
    <w:rsid w:val="00121211"/>
    <w:rsid w:val="00121379"/>
    <w:rsid w:val="00121E22"/>
    <w:rsid w:val="00122428"/>
    <w:rsid w:val="00122900"/>
    <w:rsid w:val="00122EF9"/>
    <w:rsid w:val="00123069"/>
    <w:rsid w:val="001230AF"/>
    <w:rsid w:val="001236CC"/>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0FD4"/>
    <w:rsid w:val="00131BB0"/>
    <w:rsid w:val="00131C56"/>
    <w:rsid w:val="00131C59"/>
    <w:rsid w:val="001321D3"/>
    <w:rsid w:val="001324FC"/>
    <w:rsid w:val="00132753"/>
    <w:rsid w:val="001334F5"/>
    <w:rsid w:val="00133599"/>
    <w:rsid w:val="001335F2"/>
    <w:rsid w:val="0013375D"/>
    <w:rsid w:val="0013395D"/>
    <w:rsid w:val="00133BF7"/>
    <w:rsid w:val="00133CEA"/>
    <w:rsid w:val="00134084"/>
    <w:rsid w:val="001344F8"/>
    <w:rsid w:val="00134683"/>
    <w:rsid w:val="00134B12"/>
    <w:rsid w:val="00134B88"/>
    <w:rsid w:val="00134E00"/>
    <w:rsid w:val="001353B2"/>
    <w:rsid w:val="001354AE"/>
    <w:rsid w:val="0013550E"/>
    <w:rsid w:val="001357E0"/>
    <w:rsid w:val="00135B47"/>
    <w:rsid w:val="001367BB"/>
    <w:rsid w:val="00136A23"/>
    <w:rsid w:val="00136B99"/>
    <w:rsid w:val="00136EBA"/>
    <w:rsid w:val="00136F73"/>
    <w:rsid w:val="00136F84"/>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511"/>
    <w:rsid w:val="00144D8F"/>
    <w:rsid w:val="00144F7C"/>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13C"/>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7ED"/>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1D"/>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187"/>
    <w:rsid w:val="00167218"/>
    <w:rsid w:val="0016754A"/>
    <w:rsid w:val="00167690"/>
    <w:rsid w:val="00167794"/>
    <w:rsid w:val="00167B6F"/>
    <w:rsid w:val="00167CC3"/>
    <w:rsid w:val="00167F5A"/>
    <w:rsid w:val="001702E0"/>
    <w:rsid w:val="001707F6"/>
    <w:rsid w:val="00170834"/>
    <w:rsid w:val="00171143"/>
    <w:rsid w:val="00171238"/>
    <w:rsid w:val="001716B3"/>
    <w:rsid w:val="00171E23"/>
    <w:rsid w:val="001724D3"/>
    <w:rsid w:val="00172864"/>
    <w:rsid w:val="00172B82"/>
    <w:rsid w:val="00172DAA"/>
    <w:rsid w:val="00172EFA"/>
    <w:rsid w:val="001734CE"/>
    <w:rsid w:val="00173608"/>
    <w:rsid w:val="00173D12"/>
    <w:rsid w:val="00173F51"/>
    <w:rsid w:val="0017430A"/>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11"/>
    <w:rsid w:val="00181FC1"/>
    <w:rsid w:val="001822AE"/>
    <w:rsid w:val="0018233A"/>
    <w:rsid w:val="001824BC"/>
    <w:rsid w:val="00182C7A"/>
    <w:rsid w:val="00182D28"/>
    <w:rsid w:val="00183034"/>
    <w:rsid w:val="001830F7"/>
    <w:rsid w:val="00183658"/>
    <w:rsid w:val="00183693"/>
    <w:rsid w:val="001836DD"/>
    <w:rsid w:val="00183776"/>
    <w:rsid w:val="00183CED"/>
    <w:rsid w:val="00183EE6"/>
    <w:rsid w:val="00184524"/>
    <w:rsid w:val="001846B7"/>
    <w:rsid w:val="00184D57"/>
    <w:rsid w:val="001856E3"/>
    <w:rsid w:val="00185768"/>
    <w:rsid w:val="001857F3"/>
    <w:rsid w:val="0018588A"/>
    <w:rsid w:val="00185A32"/>
    <w:rsid w:val="00185A64"/>
    <w:rsid w:val="00185A9C"/>
    <w:rsid w:val="00186482"/>
    <w:rsid w:val="00186536"/>
    <w:rsid w:val="00186995"/>
    <w:rsid w:val="00186AE7"/>
    <w:rsid w:val="00186F5B"/>
    <w:rsid w:val="00187252"/>
    <w:rsid w:val="00187884"/>
    <w:rsid w:val="00187A7B"/>
    <w:rsid w:val="00187BA9"/>
    <w:rsid w:val="0019040A"/>
    <w:rsid w:val="0019055E"/>
    <w:rsid w:val="001909F5"/>
    <w:rsid w:val="00190D60"/>
    <w:rsid w:val="00190E4A"/>
    <w:rsid w:val="00190F18"/>
    <w:rsid w:val="00190F5A"/>
    <w:rsid w:val="00191687"/>
    <w:rsid w:val="00191C91"/>
    <w:rsid w:val="00191FC3"/>
    <w:rsid w:val="00192880"/>
    <w:rsid w:val="0019288A"/>
    <w:rsid w:val="00192B72"/>
    <w:rsid w:val="00192DD9"/>
    <w:rsid w:val="00192EA5"/>
    <w:rsid w:val="00193531"/>
    <w:rsid w:val="00193B64"/>
    <w:rsid w:val="00193C1A"/>
    <w:rsid w:val="00194339"/>
    <w:rsid w:val="001943BB"/>
    <w:rsid w:val="00194848"/>
    <w:rsid w:val="0019488A"/>
    <w:rsid w:val="00194C4F"/>
    <w:rsid w:val="00195472"/>
    <w:rsid w:val="0019554D"/>
    <w:rsid w:val="00195578"/>
    <w:rsid w:val="001955D8"/>
    <w:rsid w:val="001958EA"/>
    <w:rsid w:val="00195AF4"/>
    <w:rsid w:val="00195C23"/>
    <w:rsid w:val="00195D69"/>
    <w:rsid w:val="00195DAE"/>
    <w:rsid w:val="00195DE4"/>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634"/>
    <w:rsid w:val="001A3DA4"/>
    <w:rsid w:val="001A3DF2"/>
    <w:rsid w:val="001A401B"/>
    <w:rsid w:val="001A4111"/>
    <w:rsid w:val="001A4994"/>
    <w:rsid w:val="001A49C5"/>
    <w:rsid w:val="001A4A20"/>
    <w:rsid w:val="001A4C23"/>
    <w:rsid w:val="001A4D4A"/>
    <w:rsid w:val="001A4E47"/>
    <w:rsid w:val="001A5EE8"/>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32"/>
    <w:rsid w:val="001B466C"/>
    <w:rsid w:val="001B4945"/>
    <w:rsid w:val="001B4F34"/>
    <w:rsid w:val="001B4FC9"/>
    <w:rsid w:val="001B52EC"/>
    <w:rsid w:val="001B5304"/>
    <w:rsid w:val="001B554A"/>
    <w:rsid w:val="001B5569"/>
    <w:rsid w:val="001B5907"/>
    <w:rsid w:val="001B5926"/>
    <w:rsid w:val="001B5B33"/>
    <w:rsid w:val="001B5B6A"/>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04"/>
    <w:rsid w:val="001C2378"/>
    <w:rsid w:val="001C24D2"/>
    <w:rsid w:val="001C2C9C"/>
    <w:rsid w:val="001C2F53"/>
    <w:rsid w:val="001C38A2"/>
    <w:rsid w:val="001C3985"/>
    <w:rsid w:val="001C3B8A"/>
    <w:rsid w:val="001C3DA3"/>
    <w:rsid w:val="001C3EE9"/>
    <w:rsid w:val="001C3FA4"/>
    <w:rsid w:val="001C40F9"/>
    <w:rsid w:val="001C458B"/>
    <w:rsid w:val="001C4602"/>
    <w:rsid w:val="001C4645"/>
    <w:rsid w:val="001C4C56"/>
    <w:rsid w:val="001C4C96"/>
    <w:rsid w:val="001C4E83"/>
    <w:rsid w:val="001C5281"/>
    <w:rsid w:val="001C546B"/>
    <w:rsid w:val="001C593D"/>
    <w:rsid w:val="001C5B3C"/>
    <w:rsid w:val="001C5CE3"/>
    <w:rsid w:val="001C5D4F"/>
    <w:rsid w:val="001C6194"/>
    <w:rsid w:val="001C64C0"/>
    <w:rsid w:val="001C68CF"/>
    <w:rsid w:val="001C69DA"/>
    <w:rsid w:val="001C6E61"/>
    <w:rsid w:val="001C6E88"/>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560"/>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C08"/>
    <w:rsid w:val="001E0EE0"/>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074C"/>
    <w:rsid w:val="001F1194"/>
    <w:rsid w:val="001F1308"/>
    <w:rsid w:val="001F13F3"/>
    <w:rsid w:val="001F145B"/>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3B"/>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1F78AF"/>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1A7"/>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1C8"/>
    <w:rsid w:val="002106B3"/>
    <w:rsid w:val="00210860"/>
    <w:rsid w:val="00210B6A"/>
    <w:rsid w:val="00210D41"/>
    <w:rsid w:val="00210FF3"/>
    <w:rsid w:val="00211152"/>
    <w:rsid w:val="00211726"/>
    <w:rsid w:val="00211845"/>
    <w:rsid w:val="00212409"/>
    <w:rsid w:val="002128DA"/>
    <w:rsid w:val="00212CB6"/>
    <w:rsid w:val="00212E37"/>
    <w:rsid w:val="00213326"/>
    <w:rsid w:val="00213CC4"/>
    <w:rsid w:val="002140FF"/>
    <w:rsid w:val="0021421D"/>
    <w:rsid w:val="002147FA"/>
    <w:rsid w:val="00214DAF"/>
    <w:rsid w:val="00214DB7"/>
    <w:rsid w:val="00215479"/>
    <w:rsid w:val="002155E6"/>
    <w:rsid w:val="00215F8E"/>
    <w:rsid w:val="00216194"/>
    <w:rsid w:val="002169D7"/>
    <w:rsid w:val="00216B73"/>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636"/>
    <w:rsid w:val="00226E88"/>
    <w:rsid w:val="00226F57"/>
    <w:rsid w:val="00227532"/>
    <w:rsid w:val="002278CA"/>
    <w:rsid w:val="00227CA0"/>
    <w:rsid w:val="00231021"/>
    <w:rsid w:val="002310CC"/>
    <w:rsid w:val="00231294"/>
    <w:rsid w:val="0023145F"/>
    <w:rsid w:val="00231573"/>
    <w:rsid w:val="00231587"/>
    <w:rsid w:val="00231C25"/>
    <w:rsid w:val="00231C53"/>
    <w:rsid w:val="00231C6F"/>
    <w:rsid w:val="00231E32"/>
    <w:rsid w:val="00231EC5"/>
    <w:rsid w:val="00231F46"/>
    <w:rsid w:val="00232A90"/>
    <w:rsid w:val="00233157"/>
    <w:rsid w:val="00233717"/>
    <w:rsid w:val="00233DC4"/>
    <w:rsid w:val="00234151"/>
    <w:rsid w:val="00234240"/>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48"/>
    <w:rsid w:val="00242BBE"/>
    <w:rsid w:val="002433EE"/>
    <w:rsid w:val="0024340C"/>
    <w:rsid w:val="00243653"/>
    <w:rsid w:val="00243EA5"/>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701"/>
    <w:rsid w:val="00247BB2"/>
    <w:rsid w:val="00247C1E"/>
    <w:rsid w:val="00250067"/>
    <w:rsid w:val="002501CA"/>
    <w:rsid w:val="00250405"/>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132"/>
    <w:rsid w:val="0026035D"/>
    <w:rsid w:val="00260472"/>
    <w:rsid w:val="002605D6"/>
    <w:rsid w:val="002606D6"/>
    <w:rsid w:val="00260A30"/>
    <w:rsid w:val="00260C6B"/>
    <w:rsid w:val="00261823"/>
    <w:rsid w:val="00261C98"/>
    <w:rsid w:val="002620EF"/>
    <w:rsid w:val="0026223B"/>
    <w:rsid w:val="0026248E"/>
    <w:rsid w:val="00262604"/>
    <w:rsid w:val="00262887"/>
    <w:rsid w:val="002628B2"/>
    <w:rsid w:val="00262914"/>
    <w:rsid w:val="00263808"/>
    <w:rsid w:val="00264174"/>
    <w:rsid w:val="002641C2"/>
    <w:rsid w:val="002647BF"/>
    <w:rsid w:val="002647D5"/>
    <w:rsid w:val="002647FA"/>
    <w:rsid w:val="0026483B"/>
    <w:rsid w:val="00264A9B"/>
    <w:rsid w:val="00265032"/>
    <w:rsid w:val="002651FB"/>
    <w:rsid w:val="002651FF"/>
    <w:rsid w:val="00265201"/>
    <w:rsid w:val="0026538C"/>
    <w:rsid w:val="002653CC"/>
    <w:rsid w:val="0026573E"/>
    <w:rsid w:val="00265781"/>
    <w:rsid w:val="00266020"/>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5D6"/>
    <w:rsid w:val="00271624"/>
    <w:rsid w:val="0027195D"/>
    <w:rsid w:val="0027229A"/>
    <w:rsid w:val="00272367"/>
    <w:rsid w:val="00272618"/>
    <w:rsid w:val="002729B6"/>
    <w:rsid w:val="00272B03"/>
    <w:rsid w:val="002731DF"/>
    <w:rsid w:val="002733E2"/>
    <w:rsid w:val="002739F0"/>
    <w:rsid w:val="00273A73"/>
    <w:rsid w:val="00273DBD"/>
    <w:rsid w:val="00273F30"/>
    <w:rsid w:val="00273F67"/>
    <w:rsid w:val="00274006"/>
    <w:rsid w:val="002745B1"/>
    <w:rsid w:val="00274801"/>
    <w:rsid w:val="002749EB"/>
    <w:rsid w:val="00274E65"/>
    <w:rsid w:val="002750B1"/>
    <w:rsid w:val="00275276"/>
    <w:rsid w:val="00275566"/>
    <w:rsid w:val="0027564F"/>
    <w:rsid w:val="00275A4D"/>
    <w:rsid w:val="00275BDF"/>
    <w:rsid w:val="00275CB9"/>
    <w:rsid w:val="00275D47"/>
    <w:rsid w:val="00275DC2"/>
    <w:rsid w:val="00275E68"/>
    <w:rsid w:val="0027622E"/>
    <w:rsid w:val="00276825"/>
    <w:rsid w:val="00276A12"/>
    <w:rsid w:val="00276A35"/>
    <w:rsid w:val="00276C4C"/>
    <w:rsid w:val="002770D6"/>
    <w:rsid w:val="00277118"/>
    <w:rsid w:val="00277152"/>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391B"/>
    <w:rsid w:val="00284BAE"/>
    <w:rsid w:val="00285135"/>
    <w:rsid w:val="0028527A"/>
    <w:rsid w:val="00285673"/>
    <w:rsid w:val="002859AF"/>
    <w:rsid w:val="00285E23"/>
    <w:rsid w:val="00286AE7"/>
    <w:rsid w:val="00287243"/>
    <w:rsid w:val="00287814"/>
    <w:rsid w:val="00287868"/>
    <w:rsid w:val="002878F6"/>
    <w:rsid w:val="00287DE6"/>
    <w:rsid w:val="00290013"/>
    <w:rsid w:val="002902A7"/>
    <w:rsid w:val="00290320"/>
    <w:rsid w:val="00290647"/>
    <w:rsid w:val="00290B3D"/>
    <w:rsid w:val="00290D06"/>
    <w:rsid w:val="0029118A"/>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92B"/>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739"/>
    <w:rsid w:val="002A0B73"/>
    <w:rsid w:val="002A0D97"/>
    <w:rsid w:val="002A1098"/>
    <w:rsid w:val="002A123E"/>
    <w:rsid w:val="002A1508"/>
    <w:rsid w:val="002A1B2F"/>
    <w:rsid w:val="002A1E92"/>
    <w:rsid w:val="002A204D"/>
    <w:rsid w:val="002A209A"/>
    <w:rsid w:val="002A22CA"/>
    <w:rsid w:val="002A2616"/>
    <w:rsid w:val="002A26E1"/>
    <w:rsid w:val="002A2ABD"/>
    <w:rsid w:val="002A2CAD"/>
    <w:rsid w:val="002A3081"/>
    <w:rsid w:val="002A30E0"/>
    <w:rsid w:val="002A3567"/>
    <w:rsid w:val="002A368A"/>
    <w:rsid w:val="002A3BB2"/>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574"/>
    <w:rsid w:val="002B2723"/>
    <w:rsid w:val="002B284D"/>
    <w:rsid w:val="002B28FF"/>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C8A"/>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017"/>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4D"/>
    <w:rsid w:val="002D5AB2"/>
    <w:rsid w:val="002D5B60"/>
    <w:rsid w:val="002D5C88"/>
    <w:rsid w:val="002D5E53"/>
    <w:rsid w:val="002D61DD"/>
    <w:rsid w:val="002D642B"/>
    <w:rsid w:val="002D66F1"/>
    <w:rsid w:val="002D67F8"/>
    <w:rsid w:val="002D6C30"/>
    <w:rsid w:val="002D7072"/>
    <w:rsid w:val="002D7193"/>
    <w:rsid w:val="002D7486"/>
    <w:rsid w:val="002D759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456"/>
    <w:rsid w:val="002E57C5"/>
    <w:rsid w:val="002E5BB1"/>
    <w:rsid w:val="002E5C9E"/>
    <w:rsid w:val="002E619C"/>
    <w:rsid w:val="002E6343"/>
    <w:rsid w:val="002E63D9"/>
    <w:rsid w:val="002E640E"/>
    <w:rsid w:val="002E6B89"/>
    <w:rsid w:val="002E6D66"/>
    <w:rsid w:val="002E708C"/>
    <w:rsid w:val="002E7351"/>
    <w:rsid w:val="002E7404"/>
    <w:rsid w:val="002E7690"/>
    <w:rsid w:val="002E79A9"/>
    <w:rsid w:val="002E7B70"/>
    <w:rsid w:val="002E7E22"/>
    <w:rsid w:val="002F02E5"/>
    <w:rsid w:val="002F0B83"/>
    <w:rsid w:val="002F0C28"/>
    <w:rsid w:val="002F1CB2"/>
    <w:rsid w:val="002F1DCB"/>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E80"/>
    <w:rsid w:val="002F5FEA"/>
    <w:rsid w:val="002F61C2"/>
    <w:rsid w:val="002F63E7"/>
    <w:rsid w:val="002F6E2F"/>
    <w:rsid w:val="002F6EE3"/>
    <w:rsid w:val="002F7321"/>
    <w:rsid w:val="002F7979"/>
    <w:rsid w:val="002F7BDC"/>
    <w:rsid w:val="002F7BE3"/>
    <w:rsid w:val="002F7E6A"/>
    <w:rsid w:val="002F7F21"/>
    <w:rsid w:val="00300165"/>
    <w:rsid w:val="0030029A"/>
    <w:rsid w:val="00300A94"/>
    <w:rsid w:val="003010CF"/>
    <w:rsid w:val="00301A53"/>
    <w:rsid w:val="00301BB8"/>
    <w:rsid w:val="00301C9C"/>
    <w:rsid w:val="003025E9"/>
    <w:rsid w:val="003029C8"/>
    <w:rsid w:val="00302C48"/>
    <w:rsid w:val="00303440"/>
    <w:rsid w:val="00303704"/>
    <w:rsid w:val="003037F8"/>
    <w:rsid w:val="003042EE"/>
    <w:rsid w:val="0030448C"/>
    <w:rsid w:val="00304A6A"/>
    <w:rsid w:val="00304D9B"/>
    <w:rsid w:val="0030529B"/>
    <w:rsid w:val="003052A4"/>
    <w:rsid w:val="00305582"/>
    <w:rsid w:val="00305765"/>
    <w:rsid w:val="00305ADA"/>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B48"/>
    <w:rsid w:val="00307C2A"/>
    <w:rsid w:val="00307D73"/>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89B"/>
    <w:rsid w:val="00314DC8"/>
    <w:rsid w:val="0031536E"/>
    <w:rsid w:val="003153DE"/>
    <w:rsid w:val="00315418"/>
    <w:rsid w:val="003156E3"/>
    <w:rsid w:val="00315D13"/>
    <w:rsid w:val="00315E0C"/>
    <w:rsid w:val="00315F3F"/>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38"/>
    <w:rsid w:val="00324DF6"/>
    <w:rsid w:val="00325329"/>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045"/>
    <w:rsid w:val="00341712"/>
    <w:rsid w:val="00341873"/>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3A"/>
    <w:rsid w:val="00345797"/>
    <w:rsid w:val="00345822"/>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D14"/>
    <w:rsid w:val="00355E31"/>
    <w:rsid w:val="003567A1"/>
    <w:rsid w:val="003567E7"/>
    <w:rsid w:val="0035692C"/>
    <w:rsid w:val="00357448"/>
    <w:rsid w:val="003574EA"/>
    <w:rsid w:val="003576F9"/>
    <w:rsid w:val="00357B56"/>
    <w:rsid w:val="0036021C"/>
    <w:rsid w:val="00360232"/>
    <w:rsid w:val="003602E0"/>
    <w:rsid w:val="00360438"/>
    <w:rsid w:val="0036084D"/>
    <w:rsid w:val="00360C0F"/>
    <w:rsid w:val="00360D01"/>
    <w:rsid w:val="00360F06"/>
    <w:rsid w:val="00360F1C"/>
    <w:rsid w:val="00361816"/>
    <w:rsid w:val="00362569"/>
    <w:rsid w:val="003626CD"/>
    <w:rsid w:val="00362C20"/>
    <w:rsid w:val="00363397"/>
    <w:rsid w:val="003636CD"/>
    <w:rsid w:val="00363DD5"/>
    <w:rsid w:val="003642B2"/>
    <w:rsid w:val="003645F8"/>
    <w:rsid w:val="0036487C"/>
    <w:rsid w:val="00364FC3"/>
    <w:rsid w:val="00365411"/>
    <w:rsid w:val="0036556D"/>
    <w:rsid w:val="00365FA2"/>
    <w:rsid w:val="00366A9C"/>
    <w:rsid w:val="00366C69"/>
    <w:rsid w:val="00366D2A"/>
    <w:rsid w:val="00367382"/>
    <w:rsid w:val="00367441"/>
    <w:rsid w:val="0036761C"/>
    <w:rsid w:val="0036766E"/>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298"/>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B0E"/>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06"/>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19B"/>
    <w:rsid w:val="003B0676"/>
    <w:rsid w:val="003B0B5B"/>
    <w:rsid w:val="003B0E79"/>
    <w:rsid w:val="003B1C92"/>
    <w:rsid w:val="003B224E"/>
    <w:rsid w:val="003B2494"/>
    <w:rsid w:val="003B2F53"/>
    <w:rsid w:val="003B3575"/>
    <w:rsid w:val="003B3B2F"/>
    <w:rsid w:val="003B404F"/>
    <w:rsid w:val="003B429E"/>
    <w:rsid w:val="003B4351"/>
    <w:rsid w:val="003B46CA"/>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325"/>
    <w:rsid w:val="003C24A7"/>
    <w:rsid w:val="003C25AD"/>
    <w:rsid w:val="003C2754"/>
    <w:rsid w:val="003C2D21"/>
    <w:rsid w:val="003C2E1E"/>
    <w:rsid w:val="003C346D"/>
    <w:rsid w:val="003C3A9D"/>
    <w:rsid w:val="003C3DFA"/>
    <w:rsid w:val="003C3F6E"/>
    <w:rsid w:val="003C4262"/>
    <w:rsid w:val="003C4267"/>
    <w:rsid w:val="003C428D"/>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DE4"/>
    <w:rsid w:val="003D4E26"/>
    <w:rsid w:val="003D542B"/>
    <w:rsid w:val="003D5CBF"/>
    <w:rsid w:val="003D647F"/>
    <w:rsid w:val="003D6508"/>
    <w:rsid w:val="003D6525"/>
    <w:rsid w:val="003D66D2"/>
    <w:rsid w:val="003D67F2"/>
    <w:rsid w:val="003D6C31"/>
    <w:rsid w:val="003D72C3"/>
    <w:rsid w:val="003D77F9"/>
    <w:rsid w:val="003D7D52"/>
    <w:rsid w:val="003D7F24"/>
    <w:rsid w:val="003E00B7"/>
    <w:rsid w:val="003E016B"/>
    <w:rsid w:val="003E0295"/>
    <w:rsid w:val="003E0409"/>
    <w:rsid w:val="003E07AE"/>
    <w:rsid w:val="003E0B88"/>
    <w:rsid w:val="003E1328"/>
    <w:rsid w:val="003E14FC"/>
    <w:rsid w:val="003E201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ACE"/>
    <w:rsid w:val="003E5D4F"/>
    <w:rsid w:val="003E6316"/>
    <w:rsid w:val="003E651B"/>
    <w:rsid w:val="003E6884"/>
    <w:rsid w:val="003E6AC5"/>
    <w:rsid w:val="003E6D8B"/>
    <w:rsid w:val="003E7088"/>
    <w:rsid w:val="003E71B9"/>
    <w:rsid w:val="003E73E3"/>
    <w:rsid w:val="003E757A"/>
    <w:rsid w:val="003E76C2"/>
    <w:rsid w:val="003E773B"/>
    <w:rsid w:val="003E7965"/>
    <w:rsid w:val="003E7FAA"/>
    <w:rsid w:val="003F0096"/>
    <w:rsid w:val="003F0522"/>
    <w:rsid w:val="003F07B2"/>
    <w:rsid w:val="003F0850"/>
    <w:rsid w:val="003F0927"/>
    <w:rsid w:val="003F0BC1"/>
    <w:rsid w:val="003F0D12"/>
    <w:rsid w:val="003F0DEB"/>
    <w:rsid w:val="003F160C"/>
    <w:rsid w:val="003F18AA"/>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66"/>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29"/>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DD8"/>
    <w:rsid w:val="00423DEB"/>
    <w:rsid w:val="00423F1E"/>
    <w:rsid w:val="00423F27"/>
    <w:rsid w:val="00423FE9"/>
    <w:rsid w:val="00424372"/>
    <w:rsid w:val="00424640"/>
    <w:rsid w:val="004249F4"/>
    <w:rsid w:val="00424E53"/>
    <w:rsid w:val="00425269"/>
    <w:rsid w:val="0042545A"/>
    <w:rsid w:val="00425781"/>
    <w:rsid w:val="004259E7"/>
    <w:rsid w:val="00425BE2"/>
    <w:rsid w:val="00425DA7"/>
    <w:rsid w:val="00425FE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798"/>
    <w:rsid w:val="0043483C"/>
    <w:rsid w:val="00434A12"/>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6B6"/>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37D"/>
    <w:rsid w:val="00445462"/>
    <w:rsid w:val="00445A9D"/>
    <w:rsid w:val="00445F71"/>
    <w:rsid w:val="004461D9"/>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6BA"/>
    <w:rsid w:val="004529E1"/>
    <w:rsid w:val="00452BCA"/>
    <w:rsid w:val="00452C1D"/>
    <w:rsid w:val="00452E48"/>
    <w:rsid w:val="004537E0"/>
    <w:rsid w:val="00453A99"/>
    <w:rsid w:val="00453BB6"/>
    <w:rsid w:val="00453CAA"/>
    <w:rsid w:val="00453FD1"/>
    <w:rsid w:val="00454197"/>
    <w:rsid w:val="0045459B"/>
    <w:rsid w:val="00454926"/>
    <w:rsid w:val="00454F79"/>
    <w:rsid w:val="00454FFE"/>
    <w:rsid w:val="00455113"/>
    <w:rsid w:val="00455D7F"/>
    <w:rsid w:val="0045639A"/>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9D1"/>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6F9"/>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528"/>
    <w:rsid w:val="0047374A"/>
    <w:rsid w:val="00473798"/>
    <w:rsid w:val="00473AA5"/>
    <w:rsid w:val="004741C1"/>
    <w:rsid w:val="00474220"/>
    <w:rsid w:val="00474487"/>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A61"/>
    <w:rsid w:val="00483BA2"/>
    <w:rsid w:val="004845FF"/>
    <w:rsid w:val="00484A77"/>
    <w:rsid w:val="00485334"/>
    <w:rsid w:val="0048540F"/>
    <w:rsid w:val="00485970"/>
    <w:rsid w:val="00485C0D"/>
    <w:rsid w:val="00485C2F"/>
    <w:rsid w:val="00486575"/>
    <w:rsid w:val="004866D0"/>
    <w:rsid w:val="004866F9"/>
    <w:rsid w:val="004867F7"/>
    <w:rsid w:val="00486B65"/>
    <w:rsid w:val="00486B70"/>
    <w:rsid w:val="00486F13"/>
    <w:rsid w:val="004877C7"/>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289"/>
    <w:rsid w:val="00497370"/>
    <w:rsid w:val="00497634"/>
    <w:rsid w:val="004976CA"/>
    <w:rsid w:val="00497E7A"/>
    <w:rsid w:val="00497FA4"/>
    <w:rsid w:val="004A002D"/>
    <w:rsid w:val="004A03B8"/>
    <w:rsid w:val="004A0689"/>
    <w:rsid w:val="004A0F39"/>
    <w:rsid w:val="004A12A6"/>
    <w:rsid w:val="004A1366"/>
    <w:rsid w:val="004A1423"/>
    <w:rsid w:val="004A1561"/>
    <w:rsid w:val="004A1590"/>
    <w:rsid w:val="004A1C31"/>
    <w:rsid w:val="004A1DC0"/>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50F"/>
    <w:rsid w:val="004B49E6"/>
    <w:rsid w:val="004B4D69"/>
    <w:rsid w:val="004B54AF"/>
    <w:rsid w:val="004B5FC7"/>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B7C"/>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09F"/>
    <w:rsid w:val="004D123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1BA"/>
    <w:rsid w:val="004F451C"/>
    <w:rsid w:val="004F4542"/>
    <w:rsid w:val="004F4C79"/>
    <w:rsid w:val="004F4FFB"/>
    <w:rsid w:val="004F5479"/>
    <w:rsid w:val="004F5727"/>
    <w:rsid w:val="004F697C"/>
    <w:rsid w:val="004F6C8F"/>
    <w:rsid w:val="004F71F9"/>
    <w:rsid w:val="004F7528"/>
    <w:rsid w:val="004F7BCA"/>
    <w:rsid w:val="004F7D89"/>
    <w:rsid w:val="0050003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963"/>
    <w:rsid w:val="00502968"/>
    <w:rsid w:val="00502B72"/>
    <w:rsid w:val="00502E68"/>
    <w:rsid w:val="005030C3"/>
    <w:rsid w:val="0050367C"/>
    <w:rsid w:val="005038A6"/>
    <w:rsid w:val="00503E51"/>
    <w:rsid w:val="00503EA6"/>
    <w:rsid w:val="00503F4C"/>
    <w:rsid w:val="00504456"/>
    <w:rsid w:val="00504BC1"/>
    <w:rsid w:val="00504C2B"/>
    <w:rsid w:val="00504F50"/>
    <w:rsid w:val="00505105"/>
    <w:rsid w:val="00505134"/>
    <w:rsid w:val="00505577"/>
    <w:rsid w:val="00505996"/>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3DA1"/>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66A"/>
    <w:rsid w:val="005177E1"/>
    <w:rsid w:val="00517A0D"/>
    <w:rsid w:val="00517B54"/>
    <w:rsid w:val="0052008F"/>
    <w:rsid w:val="005204B4"/>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2F91"/>
    <w:rsid w:val="005433B3"/>
    <w:rsid w:val="0054343A"/>
    <w:rsid w:val="00543974"/>
    <w:rsid w:val="00543EBF"/>
    <w:rsid w:val="00543EEE"/>
    <w:rsid w:val="005448C3"/>
    <w:rsid w:val="00544ABA"/>
    <w:rsid w:val="00544B73"/>
    <w:rsid w:val="00544E14"/>
    <w:rsid w:val="00544E8A"/>
    <w:rsid w:val="00544FEC"/>
    <w:rsid w:val="00545234"/>
    <w:rsid w:val="005456C4"/>
    <w:rsid w:val="00545856"/>
    <w:rsid w:val="0054593A"/>
    <w:rsid w:val="00545F9E"/>
    <w:rsid w:val="0054622E"/>
    <w:rsid w:val="0054671B"/>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2E0E"/>
    <w:rsid w:val="005530A0"/>
    <w:rsid w:val="00553127"/>
    <w:rsid w:val="005537D5"/>
    <w:rsid w:val="005537E0"/>
    <w:rsid w:val="005547A0"/>
    <w:rsid w:val="00554BE7"/>
    <w:rsid w:val="0055539B"/>
    <w:rsid w:val="00555699"/>
    <w:rsid w:val="0055573B"/>
    <w:rsid w:val="00555836"/>
    <w:rsid w:val="00555AE8"/>
    <w:rsid w:val="00555FBA"/>
    <w:rsid w:val="0055660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B76"/>
    <w:rsid w:val="00562CE2"/>
    <w:rsid w:val="005630AA"/>
    <w:rsid w:val="00563491"/>
    <w:rsid w:val="005638D0"/>
    <w:rsid w:val="005638D4"/>
    <w:rsid w:val="00563B6A"/>
    <w:rsid w:val="005644BE"/>
    <w:rsid w:val="00564AD6"/>
    <w:rsid w:val="00564B12"/>
    <w:rsid w:val="00564BB8"/>
    <w:rsid w:val="00564C1F"/>
    <w:rsid w:val="0056562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11"/>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7B8"/>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B39"/>
    <w:rsid w:val="00585028"/>
    <w:rsid w:val="00585494"/>
    <w:rsid w:val="005854D1"/>
    <w:rsid w:val="005854F2"/>
    <w:rsid w:val="005854F6"/>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552"/>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5F7"/>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663"/>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D56"/>
    <w:rsid w:val="005B640F"/>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7AA"/>
    <w:rsid w:val="005C58AD"/>
    <w:rsid w:val="005C59B5"/>
    <w:rsid w:val="005C5B1B"/>
    <w:rsid w:val="005C5C4C"/>
    <w:rsid w:val="005C6735"/>
    <w:rsid w:val="005C67BA"/>
    <w:rsid w:val="005C687B"/>
    <w:rsid w:val="005C68B2"/>
    <w:rsid w:val="005C6B18"/>
    <w:rsid w:val="005C712D"/>
    <w:rsid w:val="005C7C75"/>
    <w:rsid w:val="005C7DEC"/>
    <w:rsid w:val="005C7F5B"/>
    <w:rsid w:val="005D0620"/>
    <w:rsid w:val="005D0E4F"/>
    <w:rsid w:val="005D0E7B"/>
    <w:rsid w:val="005D0F6F"/>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D26"/>
    <w:rsid w:val="005D4EFA"/>
    <w:rsid w:val="005D55BA"/>
    <w:rsid w:val="005D55C7"/>
    <w:rsid w:val="005D5ADB"/>
    <w:rsid w:val="005D5DB7"/>
    <w:rsid w:val="005D6073"/>
    <w:rsid w:val="005D648A"/>
    <w:rsid w:val="005D6AA9"/>
    <w:rsid w:val="005D6C64"/>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E71"/>
    <w:rsid w:val="005E60A4"/>
    <w:rsid w:val="005E63B7"/>
    <w:rsid w:val="005E661D"/>
    <w:rsid w:val="005E66DA"/>
    <w:rsid w:val="005E6BA0"/>
    <w:rsid w:val="005E72EB"/>
    <w:rsid w:val="005E7748"/>
    <w:rsid w:val="005E775D"/>
    <w:rsid w:val="005E7D52"/>
    <w:rsid w:val="005F08A8"/>
    <w:rsid w:val="005F0A43"/>
    <w:rsid w:val="005F0A6C"/>
    <w:rsid w:val="005F17F6"/>
    <w:rsid w:val="005F22ED"/>
    <w:rsid w:val="005F24EC"/>
    <w:rsid w:val="005F2534"/>
    <w:rsid w:val="005F27A6"/>
    <w:rsid w:val="005F27BF"/>
    <w:rsid w:val="005F2BBC"/>
    <w:rsid w:val="005F3199"/>
    <w:rsid w:val="005F338E"/>
    <w:rsid w:val="005F3585"/>
    <w:rsid w:val="005F379A"/>
    <w:rsid w:val="005F3D2A"/>
    <w:rsid w:val="005F4171"/>
    <w:rsid w:val="005F46BF"/>
    <w:rsid w:val="005F46D6"/>
    <w:rsid w:val="005F4859"/>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5E2D"/>
    <w:rsid w:val="006061FE"/>
    <w:rsid w:val="00606783"/>
    <w:rsid w:val="00606970"/>
    <w:rsid w:val="00606A20"/>
    <w:rsid w:val="00606D0B"/>
    <w:rsid w:val="00606D73"/>
    <w:rsid w:val="00607298"/>
    <w:rsid w:val="006072C6"/>
    <w:rsid w:val="006076AF"/>
    <w:rsid w:val="00607A2E"/>
    <w:rsid w:val="00607AB2"/>
    <w:rsid w:val="00607B86"/>
    <w:rsid w:val="00607FD3"/>
    <w:rsid w:val="0061006A"/>
    <w:rsid w:val="006107F2"/>
    <w:rsid w:val="00610982"/>
    <w:rsid w:val="00610A69"/>
    <w:rsid w:val="00610EB9"/>
    <w:rsid w:val="00610EBA"/>
    <w:rsid w:val="00611242"/>
    <w:rsid w:val="00611A9F"/>
    <w:rsid w:val="00611F66"/>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5B4B"/>
    <w:rsid w:val="00625EDF"/>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27"/>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36E"/>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396"/>
    <w:rsid w:val="006547D0"/>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7E"/>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CC3"/>
    <w:rsid w:val="00667DAC"/>
    <w:rsid w:val="00670304"/>
    <w:rsid w:val="006712C9"/>
    <w:rsid w:val="00671354"/>
    <w:rsid w:val="006713D1"/>
    <w:rsid w:val="0067145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5D5"/>
    <w:rsid w:val="006806A3"/>
    <w:rsid w:val="006806A6"/>
    <w:rsid w:val="00680707"/>
    <w:rsid w:val="00680741"/>
    <w:rsid w:val="00680B34"/>
    <w:rsid w:val="00681211"/>
    <w:rsid w:val="00681301"/>
    <w:rsid w:val="0068146E"/>
    <w:rsid w:val="00681B36"/>
    <w:rsid w:val="006827B4"/>
    <w:rsid w:val="00682E14"/>
    <w:rsid w:val="00682FBE"/>
    <w:rsid w:val="00683350"/>
    <w:rsid w:val="006836AA"/>
    <w:rsid w:val="006838CC"/>
    <w:rsid w:val="00683B2D"/>
    <w:rsid w:val="00683DF8"/>
    <w:rsid w:val="0068436C"/>
    <w:rsid w:val="006843F3"/>
    <w:rsid w:val="006846ED"/>
    <w:rsid w:val="0068545E"/>
    <w:rsid w:val="006855F8"/>
    <w:rsid w:val="00685931"/>
    <w:rsid w:val="006859A3"/>
    <w:rsid w:val="00685FD4"/>
    <w:rsid w:val="00685FE0"/>
    <w:rsid w:val="00686612"/>
    <w:rsid w:val="0068661E"/>
    <w:rsid w:val="00686C40"/>
    <w:rsid w:val="00686DF5"/>
    <w:rsid w:val="006875B2"/>
    <w:rsid w:val="00687BBE"/>
    <w:rsid w:val="006904E7"/>
    <w:rsid w:val="00690A49"/>
    <w:rsid w:val="00690AB0"/>
    <w:rsid w:val="00690BB6"/>
    <w:rsid w:val="00690C1B"/>
    <w:rsid w:val="0069186F"/>
    <w:rsid w:val="006918BF"/>
    <w:rsid w:val="006919DC"/>
    <w:rsid w:val="00691B30"/>
    <w:rsid w:val="00691E4B"/>
    <w:rsid w:val="00691F1E"/>
    <w:rsid w:val="0069269C"/>
    <w:rsid w:val="0069289D"/>
    <w:rsid w:val="00692CDC"/>
    <w:rsid w:val="00693A28"/>
    <w:rsid w:val="00693E1F"/>
    <w:rsid w:val="00693ECB"/>
    <w:rsid w:val="00694266"/>
    <w:rsid w:val="006943B2"/>
    <w:rsid w:val="00694487"/>
    <w:rsid w:val="00694797"/>
    <w:rsid w:val="0069497F"/>
    <w:rsid w:val="00695887"/>
    <w:rsid w:val="00695E24"/>
    <w:rsid w:val="00695E56"/>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3F7"/>
    <w:rsid w:val="006A5403"/>
    <w:rsid w:val="006A59B2"/>
    <w:rsid w:val="006A5F57"/>
    <w:rsid w:val="006A6E17"/>
    <w:rsid w:val="006A6F06"/>
    <w:rsid w:val="006A7215"/>
    <w:rsid w:val="006A7359"/>
    <w:rsid w:val="006A7602"/>
    <w:rsid w:val="006A7B68"/>
    <w:rsid w:val="006A7BDF"/>
    <w:rsid w:val="006B019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909"/>
    <w:rsid w:val="006D1B32"/>
    <w:rsid w:val="006D214E"/>
    <w:rsid w:val="006D2182"/>
    <w:rsid w:val="006D2444"/>
    <w:rsid w:val="006D254B"/>
    <w:rsid w:val="006D2666"/>
    <w:rsid w:val="006D289B"/>
    <w:rsid w:val="006D344D"/>
    <w:rsid w:val="006D3BE1"/>
    <w:rsid w:val="006D41DB"/>
    <w:rsid w:val="006D4270"/>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6A8E"/>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4F38"/>
    <w:rsid w:val="006E5286"/>
    <w:rsid w:val="006E56E1"/>
    <w:rsid w:val="006E5D7A"/>
    <w:rsid w:val="006E5DDF"/>
    <w:rsid w:val="006E5E19"/>
    <w:rsid w:val="006E5E57"/>
    <w:rsid w:val="006E5EB4"/>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343B"/>
    <w:rsid w:val="006F3784"/>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1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78C"/>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AEB"/>
    <w:rsid w:val="00721084"/>
    <w:rsid w:val="00721242"/>
    <w:rsid w:val="00721262"/>
    <w:rsid w:val="0072140B"/>
    <w:rsid w:val="0072174B"/>
    <w:rsid w:val="00721B47"/>
    <w:rsid w:val="00721B53"/>
    <w:rsid w:val="00721D9B"/>
    <w:rsid w:val="00722121"/>
    <w:rsid w:val="007224B9"/>
    <w:rsid w:val="00722F66"/>
    <w:rsid w:val="00722F94"/>
    <w:rsid w:val="007230DC"/>
    <w:rsid w:val="00723768"/>
    <w:rsid w:val="007239A9"/>
    <w:rsid w:val="00723AA7"/>
    <w:rsid w:val="00724224"/>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13"/>
    <w:rsid w:val="00726331"/>
    <w:rsid w:val="00726A9B"/>
    <w:rsid w:val="00726AB3"/>
    <w:rsid w:val="00727281"/>
    <w:rsid w:val="00727530"/>
    <w:rsid w:val="007275AA"/>
    <w:rsid w:val="00727E6B"/>
    <w:rsid w:val="00730086"/>
    <w:rsid w:val="007303DF"/>
    <w:rsid w:val="007304FD"/>
    <w:rsid w:val="007308DA"/>
    <w:rsid w:val="00730B2D"/>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39"/>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6D2"/>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2086"/>
    <w:rsid w:val="0075214F"/>
    <w:rsid w:val="00752467"/>
    <w:rsid w:val="00752C5B"/>
    <w:rsid w:val="00752D2A"/>
    <w:rsid w:val="00752E85"/>
    <w:rsid w:val="00753037"/>
    <w:rsid w:val="007530EE"/>
    <w:rsid w:val="00753ABC"/>
    <w:rsid w:val="00753E38"/>
    <w:rsid w:val="00753E55"/>
    <w:rsid w:val="007540B5"/>
    <w:rsid w:val="007541EC"/>
    <w:rsid w:val="00754359"/>
    <w:rsid w:val="00754411"/>
    <w:rsid w:val="007547A5"/>
    <w:rsid w:val="007548F8"/>
    <w:rsid w:val="00754AA7"/>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02"/>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C3E"/>
    <w:rsid w:val="00767F1B"/>
    <w:rsid w:val="00770055"/>
    <w:rsid w:val="0077025C"/>
    <w:rsid w:val="00770494"/>
    <w:rsid w:val="00771021"/>
    <w:rsid w:val="0077175C"/>
    <w:rsid w:val="00771870"/>
    <w:rsid w:val="0077187A"/>
    <w:rsid w:val="00771BF9"/>
    <w:rsid w:val="00771D84"/>
    <w:rsid w:val="00772284"/>
    <w:rsid w:val="0077240D"/>
    <w:rsid w:val="00772438"/>
    <w:rsid w:val="007724B2"/>
    <w:rsid w:val="007725A7"/>
    <w:rsid w:val="00772635"/>
    <w:rsid w:val="00772A57"/>
    <w:rsid w:val="00772DE8"/>
    <w:rsid w:val="00772F8A"/>
    <w:rsid w:val="007731FD"/>
    <w:rsid w:val="00773316"/>
    <w:rsid w:val="007739C6"/>
    <w:rsid w:val="00773D1D"/>
    <w:rsid w:val="00773F5C"/>
    <w:rsid w:val="00774045"/>
    <w:rsid w:val="00774571"/>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7B"/>
    <w:rsid w:val="00785A92"/>
    <w:rsid w:val="00785C10"/>
    <w:rsid w:val="00785D99"/>
    <w:rsid w:val="0078657B"/>
    <w:rsid w:val="00786930"/>
    <w:rsid w:val="00786958"/>
    <w:rsid w:val="00786BC9"/>
    <w:rsid w:val="00786D72"/>
    <w:rsid w:val="00786E71"/>
    <w:rsid w:val="007873A6"/>
    <w:rsid w:val="007875BB"/>
    <w:rsid w:val="00787BCB"/>
    <w:rsid w:val="00787E42"/>
    <w:rsid w:val="00790CC5"/>
    <w:rsid w:val="00790E42"/>
    <w:rsid w:val="00791266"/>
    <w:rsid w:val="007914C2"/>
    <w:rsid w:val="0079162F"/>
    <w:rsid w:val="0079170D"/>
    <w:rsid w:val="00791E20"/>
    <w:rsid w:val="00792657"/>
    <w:rsid w:val="007928C7"/>
    <w:rsid w:val="007937C2"/>
    <w:rsid w:val="00793931"/>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5F33"/>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A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D3"/>
    <w:rsid w:val="007B74E7"/>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10"/>
    <w:rsid w:val="007C26EB"/>
    <w:rsid w:val="007C3012"/>
    <w:rsid w:val="007C3267"/>
    <w:rsid w:val="007C3598"/>
    <w:rsid w:val="007C3EBF"/>
    <w:rsid w:val="007C3FA8"/>
    <w:rsid w:val="007C44DF"/>
    <w:rsid w:val="007C48BE"/>
    <w:rsid w:val="007C50E4"/>
    <w:rsid w:val="007C5E48"/>
    <w:rsid w:val="007C5FD5"/>
    <w:rsid w:val="007C5FE6"/>
    <w:rsid w:val="007C61F7"/>
    <w:rsid w:val="007C68DA"/>
    <w:rsid w:val="007C6B2B"/>
    <w:rsid w:val="007C6D12"/>
    <w:rsid w:val="007C6D5B"/>
    <w:rsid w:val="007C6F91"/>
    <w:rsid w:val="007C6FA8"/>
    <w:rsid w:val="007C79C0"/>
    <w:rsid w:val="007C7CA1"/>
    <w:rsid w:val="007C7DD7"/>
    <w:rsid w:val="007D08E6"/>
    <w:rsid w:val="007D0A71"/>
    <w:rsid w:val="007D0F8C"/>
    <w:rsid w:val="007D229A"/>
    <w:rsid w:val="007D2B32"/>
    <w:rsid w:val="007D2DA2"/>
    <w:rsid w:val="007D2DD7"/>
    <w:rsid w:val="007D2E0D"/>
    <w:rsid w:val="007D2F44"/>
    <w:rsid w:val="007D2F4D"/>
    <w:rsid w:val="007D34C5"/>
    <w:rsid w:val="007D3EB5"/>
    <w:rsid w:val="007D4178"/>
    <w:rsid w:val="007D4D33"/>
    <w:rsid w:val="007D4F13"/>
    <w:rsid w:val="007D51DD"/>
    <w:rsid w:val="007D5248"/>
    <w:rsid w:val="007D5257"/>
    <w:rsid w:val="007D53F1"/>
    <w:rsid w:val="007D631E"/>
    <w:rsid w:val="007D63E9"/>
    <w:rsid w:val="007D6D88"/>
    <w:rsid w:val="007D6D91"/>
    <w:rsid w:val="007D7175"/>
    <w:rsid w:val="007D71D4"/>
    <w:rsid w:val="007D75E2"/>
    <w:rsid w:val="007D79B1"/>
    <w:rsid w:val="007D7A19"/>
    <w:rsid w:val="007D7AF0"/>
    <w:rsid w:val="007D7F4D"/>
    <w:rsid w:val="007E00B4"/>
    <w:rsid w:val="007E054B"/>
    <w:rsid w:val="007E0D4B"/>
    <w:rsid w:val="007E11E5"/>
    <w:rsid w:val="007E128B"/>
    <w:rsid w:val="007E12F1"/>
    <w:rsid w:val="007E1369"/>
    <w:rsid w:val="007E1A1B"/>
    <w:rsid w:val="007E1A88"/>
    <w:rsid w:val="007E228B"/>
    <w:rsid w:val="007E2291"/>
    <w:rsid w:val="007E2EB2"/>
    <w:rsid w:val="007E324A"/>
    <w:rsid w:val="007E3294"/>
    <w:rsid w:val="007E3296"/>
    <w:rsid w:val="007E3644"/>
    <w:rsid w:val="007E36EE"/>
    <w:rsid w:val="007E3912"/>
    <w:rsid w:val="007E409F"/>
    <w:rsid w:val="007E44D2"/>
    <w:rsid w:val="007E4AC3"/>
    <w:rsid w:val="007E4C88"/>
    <w:rsid w:val="007E5790"/>
    <w:rsid w:val="007E5816"/>
    <w:rsid w:val="007E585E"/>
    <w:rsid w:val="007E6CDB"/>
    <w:rsid w:val="007E7067"/>
    <w:rsid w:val="007E7717"/>
    <w:rsid w:val="007E781D"/>
    <w:rsid w:val="007E7DDF"/>
    <w:rsid w:val="007F00BC"/>
    <w:rsid w:val="007F05B8"/>
    <w:rsid w:val="007F0B94"/>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875"/>
    <w:rsid w:val="00804B92"/>
    <w:rsid w:val="00804E21"/>
    <w:rsid w:val="00804E67"/>
    <w:rsid w:val="00805092"/>
    <w:rsid w:val="00805239"/>
    <w:rsid w:val="008059E4"/>
    <w:rsid w:val="00805CC4"/>
    <w:rsid w:val="00806179"/>
    <w:rsid w:val="00806377"/>
    <w:rsid w:val="00806AAF"/>
    <w:rsid w:val="00806E1A"/>
    <w:rsid w:val="00806EB4"/>
    <w:rsid w:val="008070AC"/>
    <w:rsid w:val="0080787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CE2"/>
    <w:rsid w:val="00812090"/>
    <w:rsid w:val="00812326"/>
    <w:rsid w:val="008123A6"/>
    <w:rsid w:val="00812589"/>
    <w:rsid w:val="00812767"/>
    <w:rsid w:val="00812B1B"/>
    <w:rsid w:val="008140A3"/>
    <w:rsid w:val="0081449A"/>
    <w:rsid w:val="00814565"/>
    <w:rsid w:val="00814A06"/>
    <w:rsid w:val="00814ED9"/>
    <w:rsid w:val="0081505C"/>
    <w:rsid w:val="008157B6"/>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343"/>
    <w:rsid w:val="0082248E"/>
    <w:rsid w:val="00822508"/>
    <w:rsid w:val="00822565"/>
    <w:rsid w:val="0082281A"/>
    <w:rsid w:val="008228EA"/>
    <w:rsid w:val="00822B19"/>
    <w:rsid w:val="00824B8C"/>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013"/>
    <w:rsid w:val="00833C32"/>
    <w:rsid w:val="00833C56"/>
    <w:rsid w:val="00833E09"/>
    <w:rsid w:val="008349FA"/>
    <w:rsid w:val="00834BD2"/>
    <w:rsid w:val="00835410"/>
    <w:rsid w:val="008359E0"/>
    <w:rsid w:val="00835FE5"/>
    <w:rsid w:val="00836028"/>
    <w:rsid w:val="00836A96"/>
    <w:rsid w:val="00836E70"/>
    <w:rsid w:val="00836F92"/>
    <w:rsid w:val="008376F6"/>
    <w:rsid w:val="008377EA"/>
    <w:rsid w:val="00837A73"/>
    <w:rsid w:val="00837D5B"/>
    <w:rsid w:val="00837E77"/>
    <w:rsid w:val="0084009A"/>
    <w:rsid w:val="008403F6"/>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6CD"/>
    <w:rsid w:val="0085085F"/>
    <w:rsid w:val="008509C4"/>
    <w:rsid w:val="00850AE0"/>
    <w:rsid w:val="00850D3E"/>
    <w:rsid w:val="00851581"/>
    <w:rsid w:val="008516BD"/>
    <w:rsid w:val="00851A7A"/>
    <w:rsid w:val="00851B01"/>
    <w:rsid w:val="00851FEF"/>
    <w:rsid w:val="008524D2"/>
    <w:rsid w:val="008527AC"/>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321"/>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A70"/>
    <w:rsid w:val="00862F3F"/>
    <w:rsid w:val="0086303C"/>
    <w:rsid w:val="0086312C"/>
    <w:rsid w:val="0086340B"/>
    <w:rsid w:val="008636DA"/>
    <w:rsid w:val="0086383E"/>
    <w:rsid w:val="00863841"/>
    <w:rsid w:val="008643BA"/>
    <w:rsid w:val="00864440"/>
    <w:rsid w:val="00864D76"/>
    <w:rsid w:val="008650FC"/>
    <w:rsid w:val="0086512A"/>
    <w:rsid w:val="0086576E"/>
    <w:rsid w:val="00865F96"/>
    <w:rsid w:val="0086609A"/>
    <w:rsid w:val="00866394"/>
    <w:rsid w:val="00866683"/>
    <w:rsid w:val="00866879"/>
    <w:rsid w:val="00866EB3"/>
    <w:rsid w:val="0086701A"/>
    <w:rsid w:val="00867587"/>
    <w:rsid w:val="00867A92"/>
    <w:rsid w:val="00867BD2"/>
    <w:rsid w:val="00867DAC"/>
    <w:rsid w:val="00870039"/>
    <w:rsid w:val="00870580"/>
    <w:rsid w:val="00870626"/>
    <w:rsid w:val="0087124D"/>
    <w:rsid w:val="008712F3"/>
    <w:rsid w:val="008712FD"/>
    <w:rsid w:val="00871389"/>
    <w:rsid w:val="008716A1"/>
    <w:rsid w:val="0087252D"/>
    <w:rsid w:val="00872A19"/>
    <w:rsid w:val="00872D3F"/>
    <w:rsid w:val="008733E4"/>
    <w:rsid w:val="00873484"/>
    <w:rsid w:val="008737A8"/>
    <w:rsid w:val="00873B01"/>
    <w:rsid w:val="00873C6C"/>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30D"/>
    <w:rsid w:val="0089047B"/>
    <w:rsid w:val="00890D53"/>
    <w:rsid w:val="00890D70"/>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DF2"/>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2C2"/>
    <w:rsid w:val="008A0546"/>
    <w:rsid w:val="008A060A"/>
    <w:rsid w:val="008A0AB2"/>
    <w:rsid w:val="008A0CFC"/>
    <w:rsid w:val="008A0E18"/>
    <w:rsid w:val="008A12FE"/>
    <w:rsid w:val="008A1443"/>
    <w:rsid w:val="008A14D7"/>
    <w:rsid w:val="008A160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94"/>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665"/>
    <w:rsid w:val="008B49B1"/>
    <w:rsid w:val="008B5299"/>
    <w:rsid w:val="008B5A5F"/>
    <w:rsid w:val="008B5AB0"/>
    <w:rsid w:val="008B6054"/>
    <w:rsid w:val="008B666B"/>
    <w:rsid w:val="008B68AD"/>
    <w:rsid w:val="008B73DF"/>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9C"/>
    <w:rsid w:val="008C5669"/>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CCB"/>
    <w:rsid w:val="008D7D93"/>
    <w:rsid w:val="008D7EB7"/>
    <w:rsid w:val="008E0458"/>
    <w:rsid w:val="008E0716"/>
    <w:rsid w:val="008E0783"/>
    <w:rsid w:val="008E099C"/>
    <w:rsid w:val="008E0BA3"/>
    <w:rsid w:val="008E0EB8"/>
    <w:rsid w:val="008E10A6"/>
    <w:rsid w:val="008E1271"/>
    <w:rsid w:val="008E150F"/>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399"/>
    <w:rsid w:val="008E4514"/>
    <w:rsid w:val="008E459B"/>
    <w:rsid w:val="008E4BC6"/>
    <w:rsid w:val="008E5034"/>
    <w:rsid w:val="008E54B9"/>
    <w:rsid w:val="008E54FA"/>
    <w:rsid w:val="008E5BF2"/>
    <w:rsid w:val="008E5C81"/>
    <w:rsid w:val="008E6980"/>
    <w:rsid w:val="008E6B63"/>
    <w:rsid w:val="008E718F"/>
    <w:rsid w:val="008E7332"/>
    <w:rsid w:val="008E7D7C"/>
    <w:rsid w:val="008E7E09"/>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B8"/>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17"/>
    <w:rsid w:val="00911472"/>
    <w:rsid w:val="009115B4"/>
    <w:rsid w:val="009118E0"/>
    <w:rsid w:val="00911F2B"/>
    <w:rsid w:val="009121CB"/>
    <w:rsid w:val="009122E8"/>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4E3"/>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8E8"/>
    <w:rsid w:val="00924FF8"/>
    <w:rsid w:val="0092535C"/>
    <w:rsid w:val="0092555C"/>
    <w:rsid w:val="00925A39"/>
    <w:rsid w:val="00925BA8"/>
    <w:rsid w:val="00926A59"/>
    <w:rsid w:val="00926C20"/>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738"/>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02"/>
    <w:rsid w:val="00937FF9"/>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660"/>
    <w:rsid w:val="00947738"/>
    <w:rsid w:val="0094795E"/>
    <w:rsid w:val="00947BE6"/>
    <w:rsid w:val="0095048D"/>
    <w:rsid w:val="009510DE"/>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5D76"/>
    <w:rsid w:val="00956A7B"/>
    <w:rsid w:val="00956ABD"/>
    <w:rsid w:val="00956AC2"/>
    <w:rsid w:val="00956ADA"/>
    <w:rsid w:val="00956B02"/>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0"/>
    <w:rsid w:val="00967B13"/>
    <w:rsid w:val="00967D35"/>
    <w:rsid w:val="009700DC"/>
    <w:rsid w:val="009701F4"/>
    <w:rsid w:val="009703FD"/>
    <w:rsid w:val="0097069A"/>
    <w:rsid w:val="009709F8"/>
    <w:rsid w:val="00970EDC"/>
    <w:rsid w:val="00970F2B"/>
    <w:rsid w:val="00971331"/>
    <w:rsid w:val="00971488"/>
    <w:rsid w:val="00971BFB"/>
    <w:rsid w:val="00971C6A"/>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445"/>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0DC4"/>
    <w:rsid w:val="0098194F"/>
    <w:rsid w:val="00981ACB"/>
    <w:rsid w:val="00981C99"/>
    <w:rsid w:val="009822D8"/>
    <w:rsid w:val="00982470"/>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87A64"/>
    <w:rsid w:val="00987B93"/>
    <w:rsid w:val="0099047F"/>
    <w:rsid w:val="00990957"/>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D6D"/>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0E83"/>
    <w:rsid w:val="009A1035"/>
    <w:rsid w:val="009A14EF"/>
    <w:rsid w:val="009A16C9"/>
    <w:rsid w:val="009A290E"/>
    <w:rsid w:val="009A291A"/>
    <w:rsid w:val="009A2AAD"/>
    <w:rsid w:val="009A2D22"/>
    <w:rsid w:val="009A2DF9"/>
    <w:rsid w:val="009A2E39"/>
    <w:rsid w:val="009A3A86"/>
    <w:rsid w:val="009A3CAC"/>
    <w:rsid w:val="009A3D35"/>
    <w:rsid w:val="009A3E27"/>
    <w:rsid w:val="009A3E9B"/>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4F0E"/>
    <w:rsid w:val="009C534D"/>
    <w:rsid w:val="009C5CCA"/>
    <w:rsid w:val="009C5DE1"/>
    <w:rsid w:val="009C62DA"/>
    <w:rsid w:val="009C6D03"/>
    <w:rsid w:val="009C6F8D"/>
    <w:rsid w:val="009C7320"/>
    <w:rsid w:val="009C734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33DB"/>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1AC"/>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088"/>
    <w:rsid w:val="009E7189"/>
    <w:rsid w:val="009E746E"/>
    <w:rsid w:val="009E795B"/>
    <w:rsid w:val="009E7A3E"/>
    <w:rsid w:val="009E7CDA"/>
    <w:rsid w:val="009E7E46"/>
    <w:rsid w:val="009E7F6C"/>
    <w:rsid w:val="009E7FC1"/>
    <w:rsid w:val="009F003B"/>
    <w:rsid w:val="009F01E1"/>
    <w:rsid w:val="009F0281"/>
    <w:rsid w:val="009F0343"/>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4F45"/>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7C1"/>
    <w:rsid w:val="00A00E87"/>
    <w:rsid w:val="00A00EE2"/>
    <w:rsid w:val="00A0105F"/>
    <w:rsid w:val="00A010B3"/>
    <w:rsid w:val="00A01771"/>
    <w:rsid w:val="00A01A3E"/>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1444"/>
    <w:rsid w:val="00A11CA4"/>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601C"/>
    <w:rsid w:val="00A16370"/>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595"/>
    <w:rsid w:val="00A24922"/>
    <w:rsid w:val="00A24952"/>
    <w:rsid w:val="00A25294"/>
    <w:rsid w:val="00A253FC"/>
    <w:rsid w:val="00A254EE"/>
    <w:rsid w:val="00A2575C"/>
    <w:rsid w:val="00A2590E"/>
    <w:rsid w:val="00A25BE7"/>
    <w:rsid w:val="00A262A5"/>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1C"/>
    <w:rsid w:val="00A35DA7"/>
    <w:rsid w:val="00A3611D"/>
    <w:rsid w:val="00A36339"/>
    <w:rsid w:val="00A366E4"/>
    <w:rsid w:val="00A377CF"/>
    <w:rsid w:val="00A378CD"/>
    <w:rsid w:val="00A37D4A"/>
    <w:rsid w:val="00A400BF"/>
    <w:rsid w:val="00A400F1"/>
    <w:rsid w:val="00A40137"/>
    <w:rsid w:val="00A402A2"/>
    <w:rsid w:val="00A40AC1"/>
    <w:rsid w:val="00A40B81"/>
    <w:rsid w:val="00A40BF0"/>
    <w:rsid w:val="00A4189C"/>
    <w:rsid w:val="00A41D18"/>
    <w:rsid w:val="00A420C8"/>
    <w:rsid w:val="00A42BFF"/>
    <w:rsid w:val="00A42EB2"/>
    <w:rsid w:val="00A43157"/>
    <w:rsid w:val="00A4348E"/>
    <w:rsid w:val="00A4376F"/>
    <w:rsid w:val="00A43BBB"/>
    <w:rsid w:val="00A44325"/>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BDA"/>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1E94"/>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428"/>
    <w:rsid w:val="00A717E2"/>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6C6A"/>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5B3"/>
    <w:rsid w:val="00A96CA4"/>
    <w:rsid w:val="00A96DFE"/>
    <w:rsid w:val="00A97CC5"/>
    <w:rsid w:val="00AA00D4"/>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6F9"/>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D9"/>
    <w:rsid w:val="00AB71E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FA"/>
    <w:rsid w:val="00AC268E"/>
    <w:rsid w:val="00AC2EC3"/>
    <w:rsid w:val="00AC32FC"/>
    <w:rsid w:val="00AC3E0A"/>
    <w:rsid w:val="00AC4903"/>
    <w:rsid w:val="00AC5243"/>
    <w:rsid w:val="00AC5548"/>
    <w:rsid w:val="00AC568F"/>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A31"/>
    <w:rsid w:val="00AD1DB7"/>
    <w:rsid w:val="00AD230C"/>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618"/>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1D01"/>
    <w:rsid w:val="00AF25D5"/>
    <w:rsid w:val="00AF271E"/>
    <w:rsid w:val="00AF3313"/>
    <w:rsid w:val="00AF3522"/>
    <w:rsid w:val="00AF3DBB"/>
    <w:rsid w:val="00AF3DDD"/>
    <w:rsid w:val="00AF3E89"/>
    <w:rsid w:val="00AF456D"/>
    <w:rsid w:val="00AF4C11"/>
    <w:rsid w:val="00AF4CF4"/>
    <w:rsid w:val="00AF4DC9"/>
    <w:rsid w:val="00AF5194"/>
    <w:rsid w:val="00AF53EF"/>
    <w:rsid w:val="00AF56B7"/>
    <w:rsid w:val="00AF57B9"/>
    <w:rsid w:val="00AF5837"/>
    <w:rsid w:val="00AF5AF4"/>
    <w:rsid w:val="00AF5C81"/>
    <w:rsid w:val="00AF5E19"/>
    <w:rsid w:val="00AF621F"/>
    <w:rsid w:val="00AF6695"/>
    <w:rsid w:val="00AF6BBC"/>
    <w:rsid w:val="00AF6FF5"/>
    <w:rsid w:val="00AF723E"/>
    <w:rsid w:val="00AF73C3"/>
    <w:rsid w:val="00AF76DC"/>
    <w:rsid w:val="00AF795C"/>
    <w:rsid w:val="00AF7A60"/>
    <w:rsid w:val="00AF7C21"/>
    <w:rsid w:val="00B00424"/>
    <w:rsid w:val="00B0073E"/>
    <w:rsid w:val="00B00752"/>
    <w:rsid w:val="00B00799"/>
    <w:rsid w:val="00B0103C"/>
    <w:rsid w:val="00B0109B"/>
    <w:rsid w:val="00B0192B"/>
    <w:rsid w:val="00B019DC"/>
    <w:rsid w:val="00B01DCC"/>
    <w:rsid w:val="00B01F39"/>
    <w:rsid w:val="00B021DB"/>
    <w:rsid w:val="00B026C1"/>
    <w:rsid w:val="00B02827"/>
    <w:rsid w:val="00B02995"/>
    <w:rsid w:val="00B02B9C"/>
    <w:rsid w:val="00B02D36"/>
    <w:rsid w:val="00B0353B"/>
    <w:rsid w:val="00B03701"/>
    <w:rsid w:val="00B03B08"/>
    <w:rsid w:val="00B03D87"/>
    <w:rsid w:val="00B040B2"/>
    <w:rsid w:val="00B0471F"/>
    <w:rsid w:val="00B04855"/>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B30"/>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33F9"/>
    <w:rsid w:val="00B1361A"/>
    <w:rsid w:val="00B14543"/>
    <w:rsid w:val="00B14802"/>
    <w:rsid w:val="00B14860"/>
    <w:rsid w:val="00B14C64"/>
    <w:rsid w:val="00B14D92"/>
    <w:rsid w:val="00B14EF7"/>
    <w:rsid w:val="00B156A9"/>
    <w:rsid w:val="00B15AF9"/>
    <w:rsid w:val="00B15D22"/>
    <w:rsid w:val="00B15DF7"/>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2C9"/>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81E"/>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52"/>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AFF"/>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B9B"/>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CA0"/>
    <w:rsid w:val="00B81611"/>
    <w:rsid w:val="00B818F4"/>
    <w:rsid w:val="00B81934"/>
    <w:rsid w:val="00B81B9A"/>
    <w:rsid w:val="00B81BC9"/>
    <w:rsid w:val="00B81D54"/>
    <w:rsid w:val="00B81E52"/>
    <w:rsid w:val="00B82072"/>
    <w:rsid w:val="00B8222F"/>
    <w:rsid w:val="00B82615"/>
    <w:rsid w:val="00B82AC3"/>
    <w:rsid w:val="00B83444"/>
    <w:rsid w:val="00B836ED"/>
    <w:rsid w:val="00B83780"/>
    <w:rsid w:val="00B83A6B"/>
    <w:rsid w:val="00B83A9F"/>
    <w:rsid w:val="00B83FFB"/>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73F"/>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5804"/>
    <w:rsid w:val="00BA6553"/>
    <w:rsid w:val="00BA66E4"/>
    <w:rsid w:val="00BA6737"/>
    <w:rsid w:val="00BA6758"/>
    <w:rsid w:val="00BA6CA0"/>
    <w:rsid w:val="00BA6E34"/>
    <w:rsid w:val="00BA6EF6"/>
    <w:rsid w:val="00BA7241"/>
    <w:rsid w:val="00BA734F"/>
    <w:rsid w:val="00BA7D43"/>
    <w:rsid w:val="00BB05DF"/>
    <w:rsid w:val="00BB0684"/>
    <w:rsid w:val="00BB085D"/>
    <w:rsid w:val="00BB0E90"/>
    <w:rsid w:val="00BB0E9C"/>
    <w:rsid w:val="00BB13E9"/>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6A5"/>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DDF"/>
    <w:rsid w:val="00BC3F84"/>
    <w:rsid w:val="00BC4020"/>
    <w:rsid w:val="00BC410E"/>
    <w:rsid w:val="00BC46EF"/>
    <w:rsid w:val="00BC4740"/>
    <w:rsid w:val="00BC4876"/>
    <w:rsid w:val="00BC6472"/>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696"/>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47B"/>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933"/>
    <w:rsid w:val="00BF2B6F"/>
    <w:rsid w:val="00BF2BD9"/>
    <w:rsid w:val="00BF2F04"/>
    <w:rsid w:val="00BF3080"/>
    <w:rsid w:val="00BF319D"/>
    <w:rsid w:val="00BF31B5"/>
    <w:rsid w:val="00BF326C"/>
    <w:rsid w:val="00BF32E2"/>
    <w:rsid w:val="00BF351A"/>
    <w:rsid w:val="00BF38C6"/>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54E"/>
    <w:rsid w:val="00C01671"/>
    <w:rsid w:val="00C01F5A"/>
    <w:rsid w:val="00C02419"/>
    <w:rsid w:val="00C02554"/>
    <w:rsid w:val="00C02766"/>
    <w:rsid w:val="00C02975"/>
    <w:rsid w:val="00C03528"/>
    <w:rsid w:val="00C03CA8"/>
    <w:rsid w:val="00C03EE8"/>
    <w:rsid w:val="00C04513"/>
    <w:rsid w:val="00C04839"/>
    <w:rsid w:val="00C04873"/>
    <w:rsid w:val="00C055E8"/>
    <w:rsid w:val="00C0574C"/>
    <w:rsid w:val="00C05815"/>
    <w:rsid w:val="00C058C5"/>
    <w:rsid w:val="00C05BEC"/>
    <w:rsid w:val="00C05E6E"/>
    <w:rsid w:val="00C064AA"/>
    <w:rsid w:val="00C066D1"/>
    <w:rsid w:val="00C06933"/>
    <w:rsid w:val="00C06E7D"/>
    <w:rsid w:val="00C07032"/>
    <w:rsid w:val="00C070CF"/>
    <w:rsid w:val="00C076CB"/>
    <w:rsid w:val="00C07C9D"/>
    <w:rsid w:val="00C10181"/>
    <w:rsid w:val="00C10357"/>
    <w:rsid w:val="00C10D9A"/>
    <w:rsid w:val="00C11038"/>
    <w:rsid w:val="00C1103E"/>
    <w:rsid w:val="00C1112B"/>
    <w:rsid w:val="00C11225"/>
    <w:rsid w:val="00C1168B"/>
    <w:rsid w:val="00C11A88"/>
    <w:rsid w:val="00C11CBE"/>
    <w:rsid w:val="00C11F37"/>
    <w:rsid w:val="00C12012"/>
    <w:rsid w:val="00C127D2"/>
    <w:rsid w:val="00C12874"/>
    <w:rsid w:val="00C12B4B"/>
    <w:rsid w:val="00C12BC1"/>
    <w:rsid w:val="00C136D6"/>
    <w:rsid w:val="00C13BDA"/>
    <w:rsid w:val="00C13C5B"/>
    <w:rsid w:val="00C13D73"/>
    <w:rsid w:val="00C13FFD"/>
    <w:rsid w:val="00C14094"/>
    <w:rsid w:val="00C1415F"/>
    <w:rsid w:val="00C14632"/>
    <w:rsid w:val="00C149A1"/>
    <w:rsid w:val="00C14D82"/>
    <w:rsid w:val="00C14EF5"/>
    <w:rsid w:val="00C15137"/>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0B0"/>
    <w:rsid w:val="00C21179"/>
    <w:rsid w:val="00C21673"/>
    <w:rsid w:val="00C216C8"/>
    <w:rsid w:val="00C21C7A"/>
    <w:rsid w:val="00C21E07"/>
    <w:rsid w:val="00C21EC5"/>
    <w:rsid w:val="00C2208E"/>
    <w:rsid w:val="00C22507"/>
    <w:rsid w:val="00C22859"/>
    <w:rsid w:val="00C22F92"/>
    <w:rsid w:val="00C23130"/>
    <w:rsid w:val="00C2330E"/>
    <w:rsid w:val="00C23D23"/>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0D1"/>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0D"/>
    <w:rsid w:val="00C4101B"/>
    <w:rsid w:val="00C411AF"/>
    <w:rsid w:val="00C4138D"/>
    <w:rsid w:val="00C416CB"/>
    <w:rsid w:val="00C4179A"/>
    <w:rsid w:val="00C41E3A"/>
    <w:rsid w:val="00C42031"/>
    <w:rsid w:val="00C423FF"/>
    <w:rsid w:val="00C4278D"/>
    <w:rsid w:val="00C4289C"/>
    <w:rsid w:val="00C42E8D"/>
    <w:rsid w:val="00C4304C"/>
    <w:rsid w:val="00C431F1"/>
    <w:rsid w:val="00C43315"/>
    <w:rsid w:val="00C43B11"/>
    <w:rsid w:val="00C43BD0"/>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6B0F"/>
    <w:rsid w:val="00C77A1D"/>
    <w:rsid w:val="00C77C58"/>
    <w:rsid w:val="00C80073"/>
    <w:rsid w:val="00C807ED"/>
    <w:rsid w:val="00C80C69"/>
    <w:rsid w:val="00C80DEA"/>
    <w:rsid w:val="00C8103F"/>
    <w:rsid w:val="00C8143F"/>
    <w:rsid w:val="00C8169A"/>
    <w:rsid w:val="00C81C85"/>
    <w:rsid w:val="00C81F02"/>
    <w:rsid w:val="00C8244A"/>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19"/>
    <w:rsid w:val="00C9004F"/>
    <w:rsid w:val="00C90519"/>
    <w:rsid w:val="00C90E49"/>
    <w:rsid w:val="00C90FAB"/>
    <w:rsid w:val="00C91C4B"/>
    <w:rsid w:val="00C91DE3"/>
    <w:rsid w:val="00C91F58"/>
    <w:rsid w:val="00C924A9"/>
    <w:rsid w:val="00C925F5"/>
    <w:rsid w:val="00C92AAA"/>
    <w:rsid w:val="00C92C7F"/>
    <w:rsid w:val="00C92D3C"/>
    <w:rsid w:val="00C931E8"/>
    <w:rsid w:val="00C933C8"/>
    <w:rsid w:val="00C93479"/>
    <w:rsid w:val="00C9356F"/>
    <w:rsid w:val="00C93659"/>
    <w:rsid w:val="00C9369D"/>
    <w:rsid w:val="00C93A5C"/>
    <w:rsid w:val="00C93A7C"/>
    <w:rsid w:val="00C941A9"/>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0F6"/>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784"/>
    <w:rsid w:val="00CA6C3A"/>
    <w:rsid w:val="00CA6FA3"/>
    <w:rsid w:val="00CA6FAC"/>
    <w:rsid w:val="00CA711A"/>
    <w:rsid w:val="00CA738A"/>
    <w:rsid w:val="00CA73E2"/>
    <w:rsid w:val="00CA77AF"/>
    <w:rsid w:val="00CA799F"/>
    <w:rsid w:val="00CB008E"/>
    <w:rsid w:val="00CB0138"/>
    <w:rsid w:val="00CB01FA"/>
    <w:rsid w:val="00CB0737"/>
    <w:rsid w:val="00CB097A"/>
    <w:rsid w:val="00CB0A3A"/>
    <w:rsid w:val="00CB104F"/>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3E46"/>
    <w:rsid w:val="00CC4343"/>
    <w:rsid w:val="00CC44D8"/>
    <w:rsid w:val="00CC4584"/>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06"/>
    <w:rsid w:val="00CD03F5"/>
    <w:rsid w:val="00CD0683"/>
    <w:rsid w:val="00CD06ED"/>
    <w:rsid w:val="00CD087D"/>
    <w:rsid w:val="00CD0CF3"/>
    <w:rsid w:val="00CD0F5D"/>
    <w:rsid w:val="00CD1298"/>
    <w:rsid w:val="00CD196B"/>
    <w:rsid w:val="00CD1C0B"/>
    <w:rsid w:val="00CD1D95"/>
    <w:rsid w:val="00CD2225"/>
    <w:rsid w:val="00CD2396"/>
    <w:rsid w:val="00CD239A"/>
    <w:rsid w:val="00CD3548"/>
    <w:rsid w:val="00CD368D"/>
    <w:rsid w:val="00CD3784"/>
    <w:rsid w:val="00CD3AE3"/>
    <w:rsid w:val="00CD3F17"/>
    <w:rsid w:val="00CD43D0"/>
    <w:rsid w:val="00CD441B"/>
    <w:rsid w:val="00CD442B"/>
    <w:rsid w:val="00CD461B"/>
    <w:rsid w:val="00CD4A58"/>
    <w:rsid w:val="00CD4DF0"/>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37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C13"/>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91A"/>
    <w:rsid w:val="00CF2EB4"/>
    <w:rsid w:val="00CF353B"/>
    <w:rsid w:val="00CF3577"/>
    <w:rsid w:val="00CF3789"/>
    <w:rsid w:val="00CF4247"/>
    <w:rsid w:val="00CF44CE"/>
    <w:rsid w:val="00CF4AA6"/>
    <w:rsid w:val="00CF4ED7"/>
    <w:rsid w:val="00CF5263"/>
    <w:rsid w:val="00CF5341"/>
    <w:rsid w:val="00CF5B78"/>
    <w:rsid w:val="00CF60B5"/>
    <w:rsid w:val="00CF6265"/>
    <w:rsid w:val="00CF6C71"/>
    <w:rsid w:val="00CF7076"/>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866"/>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A8A"/>
    <w:rsid w:val="00D11B0B"/>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5353"/>
    <w:rsid w:val="00D15368"/>
    <w:rsid w:val="00D15388"/>
    <w:rsid w:val="00D15A1B"/>
    <w:rsid w:val="00D15E51"/>
    <w:rsid w:val="00D15EA4"/>
    <w:rsid w:val="00D15F43"/>
    <w:rsid w:val="00D16014"/>
    <w:rsid w:val="00D16018"/>
    <w:rsid w:val="00D16266"/>
    <w:rsid w:val="00D16542"/>
    <w:rsid w:val="00D1699D"/>
    <w:rsid w:val="00D16A87"/>
    <w:rsid w:val="00D16C1E"/>
    <w:rsid w:val="00D16C5F"/>
    <w:rsid w:val="00D16D3A"/>
    <w:rsid w:val="00D16E87"/>
    <w:rsid w:val="00D17678"/>
    <w:rsid w:val="00D17818"/>
    <w:rsid w:val="00D17953"/>
    <w:rsid w:val="00D17AF2"/>
    <w:rsid w:val="00D17EBA"/>
    <w:rsid w:val="00D20004"/>
    <w:rsid w:val="00D20243"/>
    <w:rsid w:val="00D20578"/>
    <w:rsid w:val="00D2084D"/>
    <w:rsid w:val="00D20B8B"/>
    <w:rsid w:val="00D20D28"/>
    <w:rsid w:val="00D212E6"/>
    <w:rsid w:val="00D2162C"/>
    <w:rsid w:val="00D21794"/>
    <w:rsid w:val="00D21A3C"/>
    <w:rsid w:val="00D22342"/>
    <w:rsid w:val="00D22ABA"/>
    <w:rsid w:val="00D22C56"/>
    <w:rsid w:val="00D22CEE"/>
    <w:rsid w:val="00D230E4"/>
    <w:rsid w:val="00D233F1"/>
    <w:rsid w:val="00D2490B"/>
    <w:rsid w:val="00D24B4C"/>
    <w:rsid w:val="00D24E25"/>
    <w:rsid w:val="00D256F8"/>
    <w:rsid w:val="00D2580C"/>
    <w:rsid w:val="00D25BDA"/>
    <w:rsid w:val="00D25EEC"/>
    <w:rsid w:val="00D25FA9"/>
    <w:rsid w:val="00D26142"/>
    <w:rsid w:val="00D267F9"/>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198"/>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A6"/>
    <w:rsid w:val="00D4675E"/>
    <w:rsid w:val="00D46B05"/>
    <w:rsid w:val="00D47074"/>
    <w:rsid w:val="00D470D3"/>
    <w:rsid w:val="00D4759C"/>
    <w:rsid w:val="00D47627"/>
    <w:rsid w:val="00D47DD0"/>
    <w:rsid w:val="00D50069"/>
    <w:rsid w:val="00D50094"/>
    <w:rsid w:val="00D50183"/>
    <w:rsid w:val="00D501C1"/>
    <w:rsid w:val="00D507E5"/>
    <w:rsid w:val="00D50AD7"/>
    <w:rsid w:val="00D50B40"/>
    <w:rsid w:val="00D50CBF"/>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E20"/>
    <w:rsid w:val="00D54F0E"/>
    <w:rsid w:val="00D54F9F"/>
    <w:rsid w:val="00D55072"/>
    <w:rsid w:val="00D551B5"/>
    <w:rsid w:val="00D55AAC"/>
    <w:rsid w:val="00D55D88"/>
    <w:rsid w:val="00D55F03"/>
    <w:rsid w:val="00D563AE"/>
    <w:rsid w:val="00D56DB2"/>
    <w:rsid w:val="00D56DDB"/>
    <w:rsid w:val="00D571E4"/>
    <w:rsid w:val="00D5747F"/>
    <w:rsid w:val="00D57495"/>
    <w:rsid w:val="00D574FA"/>
    <w:rsid w:val="00D60463"/>
    <w:rsid w:val="00D60C8D"/>
    <w:rsid w:val="00D61018"/>
    <w:rsid w:val="00D61341"/>
    <w:rsid w:val="00D61374"/>
    <w:rsid w:val="00D6156E"/>
    <w:rsid w:val="00D6168A"/>
    <w:rsid w:val="00D616A5"/>
    <w:rsid w:val="00D61739"/>
    <w:rsid w:val="00D61B76"/>
    <w:rsid w:val="00D61EF8"/>
    <w:rsid w:val="00D61FF0"/>
    <w:rsid w:val="00D6211D"/>
    <w:rsid w:val="00D626CD"/>
    <w:rsid w:val="00D62C97"/>
    <w:rsid w:val="00D62DF0"/>
    <w:rsid w:val="00D63517"/>
    <w:rsid w:val="00D636D1"/>
    <w:rsid w:val="00D637CA"/>
    <w:rsid w:val="00D63825"/>
    <w:rsid w:val="00D638B9"/>
    <w:rsid w:val="00D63A9C"/>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0"/>
    <w:rsid w:val="00D777D7"/>
    <w:rsid w:val="00D77885"/>
    <w:rsid w:val="00D77A2C"/>
    <w:rsid w:val="00D77DCE"/>
    <w:rsid w:val="00D80854"/>
    <w:rsid w:val="00D80AB8"/>
    <w:rsid w:val="00D80B5F"/>
    <w:rsid w:val="00D81792"/>
    <w:rsid w:val="00D819B1"/>
    <w:rsid w:val="00D82494"/>
    <w:rsid w:val="00D826FF"/>
    <w:rsid w:val="00D82E3A"/>
    <w:rsid w:val="00D82E86"/>
    <w:rsid w:val="00D83009"/>
    <w:rsid w:val="00D8395B"/>
    <w:rsid w:val="00D83AE9"/>
    <w:rsid w:val="00D83BC8"/>
    <w:rsid w:val="00D83FFE"/>
    <w:rsid w:val="00D841FB"/>
    <w:rsid w:val="00D84309"/>
    <w:rsid w:val="00D843E4"/>
    <w:rsid w:val="00D8515D"/>
    <w:rsid w:val="00D85183"/>
    <w:rsid w:val="00D85488"/>
    <w:rsid w:val="00D857B8"/>
    <w:rsid w:val="00D85993"/>
    <w:rsid w:val="00D85A82"/>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2F7"/>
    <w:rsid w:val="00D92508"/>
    <w:rsid w:val="00D929AE"/>
    <w:rsid w:val="00D92ABA"/>
    <w:rsid w:val="00D92B4A"/>
    <w:rsid w:val="00D92C29"/>
    <w:rsid w:val="00D92DB9"/>
    <w:rsid w:val="00D936E2"/>
    <w:rsid w:val="00D93D98"/>
    <w:rsid w:val="00D93F43"/>
    <w:rsid w:val="00D95034"/>
    <w:rsid w:val="00D95104"/>
    <w:rsid w:val="00D95390"/>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4BF"/>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01"/>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3DF"/>
    <w:rsid w:val="00DC2406"/>
    <w:rsid w:val="00DC2474"/>
    <w:rsid w:val="00DC2555"/>
    <w:rsid w:val="00DC26DC"/>
    <w:rsid w:val="00DC2B53"/>
    <w:rsid w:val="00DC30EE"/>
    <w:rsid w:val="00DC313B"/>
    <w:rsid w:val="00DC31A5"/>
    <w:rsid w:val="00DC31FC"/>
    <w:rsid w:val="00DC3237"/>
    <w:rsid w:val="00DC3475"/>
    <w:rsid w:val="00DC362D"/>
    <w:rsid w:val="00DC3E7D"/>
    <w:rsid w:val="00DC3FB3"/>
    <w:rsid w:val="00DC4157"/>
    <w:rsid w:val="00DC41A4"/>
    <w:rsid w:val="00DC44A2"/>
    <w:rsid w:val="00DC4866"/>
    <w:rsid w:val="00DC4B2B"/>
    <w:rsid w:val="00DC4C19"/>
    <w:rsid w:val="00DC4D30"/>
    <w:rsid w:val="00DC5672"/>
    <w:rsid w:val="00DC58CF"/>
    <w:rsid w:val="00DC5B7A"/>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E7C1C"/>
    <w:rsid w:val="00DF03E9"/>
    <w:rsid w:val="00DF03ED"/>
    <w:rsid w:val="00DF04EE"/>
    <w:rsid w:val="00DF0BCD"/>
    <w:rsid w:val="00DF0BF4"/>
    <w:rsid w:val="00DF0C51"/>
    <w:rsid w:val="00DF15AC"/>
    <w:rsid w:val="00DF179D"/>
    <w:rsid w:val="00DF1843"/>
    <w:rsid w:val="00DF1BBB"/>
    <w:rsid w:val="00DF1E9C"/>
    <w:rsid w:val="00DF2868"/>
    <w:rsid w:val="00DF2A29"/>
    <w:rsid w:val="00DF4455"/>
    <w:rsid w:val="00DF4572"/>
    <w:rsid w:val="00DF4640"/>
    <w:rsid w:val="00DF4658"/>
    <w:rsid w:val="00DF4999"/>
    <w:rsid w:val="00DF4E81"/>
    <w:rsid w:val="00DF4EFB"/>
    <w:rsid w:val="00DF54D1"/>
    <w:rsid w:val="00DF55CB"/>
    <w:rsid w:val="00DF5A0F"/>
    <w:rsid w:val="00DF5E6F"/>
    <w:rsid w:val="00DF62F8"/>
    <w:rsid w:val="00DF64B7"/>
    <w:rsid w:val="00DF669D"/>
    <w:rsid w:val="00DF68CC"/>
    <w:rsid w:val="00DF6976"/>
    <w:rsid w:val="00DF6C52"/>
    <w:rsid w:val="00DF6C8B"/>
    <w:rsid w:val="00DF6F17"/>
    <w:rsid w:val="00DF6FCB"/>
    <w:rsid w:val="00DF7451"/>
    <w:rsid w:val="00DF78FA"/>
    <w:rsid w:val="00DF7CF3"/>
    <w:rsid w:val="00DF7F13"/>
    <w:rsid w:val="00E002C3"/>
    <w:rsid w:val="00E002F1"/>
    <w:rsid w:val="00E0082C"/>
    <w:rsid w:val="00E00D87"/>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4EE0"/>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885"/>
    <w:rsid w:val="00E10DB2"/>
    <w:rsid w:val="00E11388"/>
    <w:rsid w:val="00E11654"/>
    <w:rsid w:val="00E12CBA"/>
    <w:rsid w:val="00E13A42"/>
    <w:rsid w:val="00E14028"/>
    <w:rsid w:val="00E14A7E"/>
    <w:rsid w:val="00E14BFA"/>
    <w:rsid w:val="00E14E67"/>
    <w:rsid w:val="00E1504F"/>
    <w:rsid w:val="00E151E1"/>
    <w:rsid w:val="00E153A6"/>
    <w:rsid w:val="00E15CC0"/>
    <w:rsid w:val="00E16290"/>
    <w:rsid w:val="00E163D4"/>
    <w:rsid w:val="00E16DBC"/>
    <w:rsid w:val="00E17619"/>
    <w:rsid w:val="00E17805"/>
    <w:rsid w:val="00E201B1"/>
    <w:rsid w:val="00E202CC"/>
    <w:rsid w:val="00E20F79"/>
    <w:rsid w:val="00E210C4"/>
    <w:rsid w:val="00E21144"/>
    <w:rsid w:val="00E21278"/>
    <w:rsid w:val="00E212E4"/>
    <w:rsid w:val="00E214AF"/>
    <w:rsid w:val="00E2166F"/>
    <w:rsid w:val="00E21A7D"/>
    <w:rsid w:val="00E21EE9"/>
    <w:rsid w:val="00E2272C"/>
    <w:rsid w:val="00E22911"/>
    <w:rsid w:val="00E22CCD"/>
    <w:rsid w:val="00E22F07"/>
    <w:rsid w:val="00E2303E"/>
    <w:rsid w:val="00E23154"/>
    <w:rsid w:val="00E233BE"/>
    <w:rsid w:val="00E23455"/>
    <w:rsid w:val="00E2394A"/>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696"/>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4B4"/>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40"/>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448"/>
    <w:rsid w:val="00E519DD"/>
    <w:rsid w:val="00E51A78"/>
    <w:rsid w:val="00E51DDD"/>
    <w:rsid w:val="00E51FDD"/>
    <w:rsid w:val="00E52041"/>
    <w:rsid w:val="00E523EA"/>
    <w:rsid w:val="00E52435"/>
    <w:rsid w:val="00E52AB0"/>
    <w:rsid w:val="00E53122"/>
    <w:rsid w:val="00E5351B"/>
    <w:rsid w:val="00E53941"/>
    <w:rsid w:val="00E53AC6"/>
    <w:rsid w:val="00E53CAC"/>
    <w:rsid w:val="00E53F8E"/>
    <w:rsid w:val="00E53FA9"/>
    <w:rsid w:val="00E5414C"/>
    <w:rsid w:val="00E547B3"/>
    <w:rsid w:val="00E54B68"/>
    <w:rsid w:val="00E54C33"/>
    <w:rsid w:val="00E5577C"/>
    <w:rsid w:val="00E55A4B"/>
    <w:rsid w:val="00E5604D"/>
    <w:rsid w:val="00E56278"/>
    <w:rsid w:val="00E564E4"/>
    <w:rsid w:val="00E5680D"/>
    <w:rsid w:val="00E56DD6"/>
    <w:rsid w:val="00E5733D"/>
    <w:rsid w:val="00E579CE"/>
    <w:rsid w:val="00E579DC"/>
    <w:rsid w:val="00E57AFC"/>
    <w:rsid w:val="00E57B3A"/>
    <w:rsid w:val="00E57CF6"/>
    <w:rsid w:val="00E57D70"/>
    <w:rsid w:val="00E60103"/>
    <w:rsid w:val="00E60534"/>
    <w:rsid w:val="00E60961"/>
    <w:rsid w:val="00E60B50"/>
    <w:rsid w:val="00E60DC5"/>
    <w:rsid w:val="00E60EDC"/>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6B"/>
    <w:rsid w:val="00E70BC7"/>
    <w:rsid w:val="00E70F9A"/>
    <w:rsid w:val="00E70FBC"/>
    <w:rsid w:val="00E71A2D"/>
    <w:rsid w:val="00E72738"/>
    <w:rsid w:val="00E72C01"/>
    <w:rsid w:val="00E72D80"/>
    <w:rsid w:val="00E73065"/>
    <w:rsid w:val="00E733DD"/>
    <w:rsid w:val="00E734C5"/>
    <w:rsid w:val="00E7356A"/>
    <w:rsid w:val="00E73982"/>
    <w:rsid w:val="00E73A3B"/>
    <w:rsid w:val="00E73A91"/>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6EC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487"/>
    <w:rsid w:val="00E8253F"/>
    <w:rsid w:val="00E82862"/>
    <w:rsid w:val="00E82DFC"/>
    <w:rsid w:val="00E83032"/>
    <w:rsid w:val="00E833A7"/>
    <w:rsid w:val="00E834B1"/>
    <w:rsid w:val="00E83752"/>
    <w:rsid w:val="00E83C53"/>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9B"/>
    <w:rsid w:val="00E91F04"/>
    <w:rsid w:val="00E91F35"/>
    <w:rsid w:val="00E92218"/>
    <w:rsid w:val="00E93043"/>
    <w:rsid w:val="00E9312E"/>
    <w:rsid w:val="00E931F8"/>
    <w:rsid w:val="00E9381A"/>
    <w:rsid w:val="00E93C5B"/>
    <w:rsid w:val="00E9419C"/>
    <w:rsid w:val="00E9431E"/>
    <w:rsid w:val="00E94557"/>
    <w:rsid w:val="00E947A6"/>
    <w:rsid w:val="00E94BFA"/>
    <w:rsid w:val="00E951F8"/>
    <w:rsid w:val="00E95306"/>
    <w:rsid w:val="00E957E3"/>
    <w:rsid w:val="00E95AD2"/>
    <w:rsid w:val="00E95BA6"/>
    <w:rsid w:val="00E95BEF"/>
    <w:rsid w:val="00E96452"/>
    <w:rsid w:val="00E966DB"/>
    <w:rsid w:val="00E9674B"/>
    <w:rsid w:val="00E96C3C"/>
    <w:rsid w:val="00E96EFE"/>
    <w:rsid w:val="00E974AD"/>
    <w:rsid w:val="00E97648"/>
    <w:rsid w:val="00E97775"/>
    <w:rsid w:val="00E97AFB"/>
    <w:rsid w:val="00EA02E6"/>
    <w:rsid w:val="00EA0E4A"/>
    <w:rsid w:val="00EA10F3"/>
    <w:rsid w:val="00EA12AA"/>
    <w:rsid w:val="00EA1A54"/>
    <w:rsid w:val="00EA1B7A"/>
    <w:rsid w:val="00EA2226"/>
    <w:rsid w:val="00EA23DA"/>
    <w:rsid w:val="00EA25F7"/>
    <w:rsid w:val="00EA26FC"/>
    <w:rsid w:val="00EA2761"/>
    <w:rsid w:val="00EA28A3"/>
    <w:rsid w:val="00EA2D9D"/>
    <w:rsid w:val="00EA2FDA"/>
    <w:rsid w:val="00EA322B"/>
    <w:rsid w:val="00EA3B5A"/>
    <w:rsid w:val="00EA3E5B"/>
    <w:rsid w:val="00EA410E"/>
    <w:rsid w:val="00EA41D0"/>
    <w:rsid w:val="00EA4686"/>
    <w:rsid w:val="00EA4E68"/>
    <w:rsid w:val="00EA4FD1"/>
    <w:rsid w:val="00EA53C2"/>
    <w:rsid w:val="00EA5516"/>
    <w:rsid w:val="00EA5695"/>
    <w:rsid w:val="00EA5B0A"/>
    <w:rsid w:val="00EA5FCC"/>
    <w:rsid w:val="00EA60B8"/>
    <w:rsid w:val="00EA65AD"/>
    <w:rsid w:val="00EA6672"/>
    <w:rsid w:val="00EA66D2"/>
    <w:rsid w:val="00EA6744"/>
    <w:rsid w:val="00EA6A48"/>
    <w:rsid w:val="00EA6B53"/>
    <w:rsid w:val="00EA6E19"/>
    <w:rsid w:val="00EA73FC"/>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B2D"/>
    <w:rsid w:val="00EC0DF4"/>
    <w:rsid w:val="00EC100B"/>
    <w:rsid w:val="00EC12A2"/>
    <w:rsid w:val="00EC1837"/>
    <w:rsid w:val="00EC1902"/>
    <w:rsid w:val="00EC1E50"/>
    <w:rsid w:val="00EC2D80"/>
    <w:rsid w:val="00EC2E2D"/>
    <w:rsid w:val="00EC34C3"/>
    <w:rsid w:val="00EC3B64"/>
    <w:rsid w:val="00EC3DA9"/>
    <w:rsid w:val="00EC462B"/>
    <w:rsid w:val="00EC4723"/>
    <w:rsid w:val="00EC4788"/>
    <w:rsid w:val="00EC4830"/>
    <w:rsid w:val="00EC4FFC"/>
    <w:rsid w:val="00EC5190"/>
    <w:rsid w:val="00EC51D3"/>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56C"/>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2D8"/>
    <w:rsid w:val="00EE3313"/>
    <w:rsid w:val="00EE349F"/>
    <w:rsid w:val="00EE3C42"/>
    <w:rsid w:val="00EE3D4F"/>
    <w:rsid w:val="00EE432C"/>
    <w:rsid w:val="00EE444B"/>
    <w:rsid w:val="00EE4B3C"/>
    <w:rsid w:val="00EE4B6D"/>
    <w:rsid w:val="00EE534D"/>
    <w:rsid w:val="00EE540D"/>
    <w:rsid w:val="00EE5560"/>
    <w:rsid w:val="00EE5714"/>
    <w:rsid w:val="00EE58A4"/>
    <w:rsid w:val="00EE643A"/>
    <w:rsid w:val="00EE673C"/>
    <w:rsid w:val="00EE6745"/>
    <w:rsid w:val="00EE6756"/>
    <w:rsid w:val="00EE6794"/>
    <w:rsid w:val="00EE6F1E"/>
    <w:rsid w:val="00EE74ED"/>
    <w:rsid w:val="00EE780E"/>
    <w:rsid w:val="00EE7B3F"/>
    <w:rsid w:val="00EE7D10"/>
    <w:rsid w:val="00EE7DDD"/>
    <w:rsid w:val="00EF0348"/>
    <w:rsid w:val="00EF04F2"/>
    <w:rsid w:val="00EF0DB6"/>
    <w:rsid w:val="00EF0E00"/>
    <w:rsid w:val="00EF0EEB"/>
    <w:rsid w:val="00EF1543"/>
    <w:rsid w:val="00EF1F9C"/>
    <w:rsid w:val="00EF20F4"/>
    <w:rsid w:val="00EF28DD"/>
    <w:rsid w:val="00EF2E01"/>
    <w:rsid w:val="00EF30A3"/>
    <w:rsid w:val="00EF3107"/>
    <w:rsid w:val="00EF388E"/>
    <w:rsid w:val="00EF3DFA"/>
    <w:rsid w:val="00EF4170"/>
    <w:rsid w:val="00EF4366"/>
    <w:rsid w:val="00EF4CD6"/>
    <w:rsid w:val="00EF50DE"/>
    <w:rsid w:val="00EF5458"/>
    <w:rsid w:val="00EF55A0"/>
    <w:rsid w:val="00EF569A"/>
    <w:rsid w:val="00EF5AB5"/>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D31"/>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A7"/>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09F"/>
    <w:rsid w:val="00F17609"/>
    <w:rsid w:val="00F1797E"/>
    <w:rsid w:val="00F17A45"/>
    <w:rsid w:val="00F17DC2"/>
    <w:rsid w:val="00F17EAE"/>
    <w:rsid w:val="00F17F50"/>
    <w:rsid w:val="00F208AD"/>
    <w:rsid w:val="00F20A3E"/>
    <w:rsid w:val="00F20DFF"/>
    <w:rsid w:val="00F218D4"/>
    <w:rsid w:val="00F21B8A"/>
    <w:rsid w:val="00F21D85"/>
    <w:rsid w:val="00F21EEC"/>
    <w:rsid w:val="00F21FC8"/>
    <w:rsid w:val="00F2250A"/>
    <w:rsid w:val="00F22736"/>
    <w:rsid w:val="00F227CD"/>
    <w:rsid w:val="00F229A0"/>
    <w:rsid w:val="00F22D87"/>
    <w:rsid w:val="00F22D88"/>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973"/>
    <w:rsid w:val="00F30C3A"/>
    <w:rsid w:val="00F31217"/>
    <w:rsid w:val="00F312EF"/>
    <w:rsid w:val="00F3139E"/>
    <w:rsid w:val="00F31414"/>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11"/>
    <w:rsid w:val="00F35873"/>
    <w:rsid w:val="00F35920"/>
    <w:rsid w:val="00F364C3"/>
    <w:rsid w:val="00F366A5"/>
    <w:rsid w:val="00F36A72"/>
    <w:rsid w:val="00F36C5F"/>
    <w:rsid w:val="00F36E8C"/>
    <w:rsid w:val="00F37259"/>
    <w:rsid w:val="00F37293"/>
    <w:rsid w:val="00F375D1"/>
    <w:rsid w:val="00F401A9"/>
    <w:rsid w:val="00F4038A"/>
    <w:rsid w:val="00F405A4"/>
    <w:rsid w:val="00F40E72"/>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6E3"/>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2D"/>
    <w:rsid w:val="00F52ABA"/>
    <w:rsid w:val="00F52BC7"/>
    <w:rsid w:val="00F52CBC"/>
    <w:rsid w:val="00F5308D"/>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C56"/>
    <w:rsid w:val="00F56DCF"/>
    <w:rsid w:val="00F57034"/>
    <w:rsid w:val="00F57860"/>
    <w:rsid w:val="00F57D76"/>
    <w:rsid w:val="00F60885"/>
    <w:rsid w:val="00F609AE"/>
    <w:rsid w:val="00F60BE9"/>
    <w:rsid w:val="00F61228"/>
    <w:rsid w:val="00F6149C"/>
    <w:rsid w:val="00F61FD8"/>
    <w:rsid w:val="00F62267"/>
    <w:rsid w:val="00F62780"/>
    <w:rsid w:val="00F6286E"/>
    <w:rsid w:val="00F62DBF"/>
    <w:rsid w:val="00F6336D"/>
    <w:rsid w:val="00F637B9"/>
    <w:rsid w:val="00F637C8"/>
    <w:rsid w:val="00F63E88"/>
    <w:rsid w:val="00F64151"/>
    <w:rsid w:val="00F641FC"/>
    <w:rsid w:val="00F646C8"/>
    <w:rsid w:val="00F647F7"/>
    <w:rsid w:val="00F64EB0"/>
    <w:rsid w:val="00F65531"/>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1F1C"/>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ABE"/>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419"/>
    <w:rsid w:val="00F807E7"/>
    <w:rsid w:val="00F80A04"/>
    <w:rsid w:val="00F80BF5"/>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6CB9"/>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A42"/>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4E5"/>
    <w:rsid w:val="00FC2678"/>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54F"/>
    <w:rsid w:val="00FC5FC2"/>
    <w:rsid w:val="00FC6177"/>
    <w:rsid w:val="00FC63D1"/>
    <w:rsid w:val="00FC644E"/>
    <w:rsid w:val="00FC6A34"/>
    <w:rsid w:val="00FC6CEE"/>
    <w:rsid w:val="00FC7009"/>
    <w:rsid w:val="00FC705A"/>
    <w:rsid w:val="00FC70B2"/>
    <w:rsid w:val="00FC734A"/>
    <w:rsid w:val="00FC73C3"/>
    <w:rsid w:val="00FC7528"/>
    <w:rsid w:val="00FC76D0"/>
    <w:rsid w:val="00FC7AB9"/>
    <w:rsid w:val="00FC7B7B"/>
    <w:rsid w:val="00FC7B87"/>
    <w:rsid w:val="00FD0572"/>
    <w:rsid w:val="00FD113B"/>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933"/>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014"/>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1C"/>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4FD1"/>
    <w:rsid w:val="00FF50A8"/>
    <w:rsid w:val="00FF571E"/>
    <w:rsid w:val="00FF5C78"/>
    <w:rsid w:val="00FF5DF3"/>
    <w:rsid w:val="00FF6108"/>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Char"/>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Char"/>
    <w:qFormat/>
    <w:rsid w:val="000B06DB"/>
    <w:pPr>
      <w:keepNext/>
      <w:numPr>
        <w:ilvl w:val="3"/>
        <w:numId w:val="5"/>
      </w:numPr>
      <w:spacing w:before="240" w:after="60"/>
      <w:outlineLvl w:val="3"/>
    </w:pPr>
    <w:rPr>
      <w:b/>
      <w:bCs/>
      <w:sz w:val="28"/>
      <w:szCs w:val="28"/>
    </w:rPr>
  </w:style>
  <w:style w:type="paragraph" w:styleId="5">
    <w:name w:val="heading 5"/>
    <w:aliases w:val="h5,Heading5,H5"/>
    <w:basedOn w:val="a0"/>
    <w:next w:val="a0"/>
    <w:link w:val="5Char"/>
    <w:qFormat/>
    <w:rsid w:val="000B06DB"/>
    <w:pPr>
      <w:numPr>
        <w:ilvl w:val="4"/>
        <w:numId w:val="5"/>
      </w:numPr>
      <w:spacing w:before="240" w:after="60"/>
      <w:outlineLvl w:val="4"/>
    </w:pPr>
    <w:rPr>
      <w:b/>
      <w:bCs/>
      <w:i/>
      <w:iCs/>
      <w:sz w:val="26"/>
      <w:szCs w:val="26"/>
    </w:rPr>
  </w:style>
  <w:style w:type="paragraph" w:styleId="6">
    <w:name w:val="heading 6"/>
    <w:basedOn w:val="a0"/>
    <w:next w:val="a0"/>
    <w:link w:val="6Char"/>
    <w:uiPriority w:val="9"/>
    <w:qFormat/>
    <w:rsid w:val="000B06DB"/>
    <w:pPr>
      <w:numPr>
        <w:ilvl w:val="5"/>
        <w:numId w:val="5"/>
      </w:numPr>
      <w:spacing w:before="240" w:after="60"/>
      <w:outlineLvl w:val="5"/>
    </w:pPr>
    <w:rPr>
      <w:b/>
      <w:bCs/>
    </w:rPr>
  </w:style>
  <w:style w:type="paragraph" w:styleId="7">
    <w:name w:val="heading 7"/>
    <w:basedOn w:val="a0"/>
    <w:next w:val="a0"/>
    <w:link w:val="7Char"/>
    <w:uiPriority w:val="9"/>
    <w:qFormat/>
    <w:rsid w:val="000B06DB"/>
    <w:pPr>
      <w:numPr>
        <w:ilvl w:val="6"/>
        <w:numId w:val="5"/>
      </w:numPr>
      <w:spacing w:before="240" w:after="60"/>
      <w:outlineLvl w:val="6"/>
    </w:pPr>
    <w:rPr>
      <w:sz w:val="24"/>
      <w:szCs w:val="24"/>
    </w:rPr>
  </w:style>
  <w:style w:type="paragraph" w:styleId="8">
    <w:name w:val="heading 8"/>
    <w:aliases w:val="Table Heading"/>
    <w:basedOn w:val="a0"/>
    <w:next w:val="a0"/>
    <w:link w:val="8Char"/>
    <w:qFormat/>
    <w:rsid w:val="000B06DB"/>
    <w:pPr>
      <w:numPr>
        <w:ilvl w:val="7"/>
        <w:numId w:val="5"/>
      </w:numPr>
      <w:spacing w:before="240" w:after="60"/>
      <w:outlineLvl w:val="7"/>
    </w:pPr>
    <w:rPr>
      <w:i/>
      <w:iCs/>
      <w:sz w:val="24"/>
      <w:szCs w:val="24"/>
    </w:rPr>
  </w:style>
  <w:style w:type="paragraph" w:styleId="9">
    <w:name w:val="heading 9"/>
    <w:aliases w:val="Figure Heading,FH"/>
    <w:basedOn w:val="a0"/>
    <w:next w:val="a0"/>
    <w:link w:val="9Char"/>
    <w:uiPriority w:val="9"/>
    <w:qFormat/>
    <w:rsid w:val="000B06DB"/>
    <w:pPr>
      <w:numPr>
        <w:ilvl w:val="8"/>
        <w:numId w:val="5"/>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0B06DB"/>
    <w:rPr>
      <w:sz w:val="20"/>
      <w:szCs w:val="20"/>
    </w:rPr>
  </w:style>
  <w:style w:type="character" w:styleId="a5">
    <w:name w:val="Hyperlink"/>
    <w:basedOn w:val="a1"/>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0"/>
    <w:next w:val="a0"/>
    <w:link w:val="Char1"/>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0"/>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0"/>
    <w:link w:val="Char2"/>
    <w:rsid w:val="000B06DB"/>
    <w:pPr>
      <w:ind w:left="360" w:hanging="360"/>
    </w:pPr>
  </w:style>
  <w:style w:type="paragraph" w:styleId="21">
    <w:name w:val="Body Text 2"/>
    <w:basedOn w:val="a0"/>
    <w:link w:val="2Char0"/>
    <w:rsid w:val="000B06DB"/>
    <w:pPr>
      <w:spacing w:after="0"/>
      <w:jc w:val="left"/>
    </w:pPr>
    <w:rPr>
      <w:szCs w:val="20"/>
    </w:rPr>
  </w:style>
  <w:style w:type="paragraph" w:styleId="a9">
    <w:name w:val="Balloon Text"/>
    <w:basedOn w:val="a0"/>
    <w:link w:val="Char3"/>
    <w:uiPriority w:val="99"/>
    <w:rsid w:val="000B06DB"/>
    <w:rPr>
      <w:rFonts w:ascii="Tahoma" w:hAnsi="Tahoma" w:cs="Tahoma"/>
      <w:sz w:val="16"/>
      <w:szCs w:val="16"/>
    </w:rPr>
  </w:style>
  <w:style w:type="paragraph" w:customStyle="1" w:styleId="References">
    <w:name w:val="References"/>
    <w:basedOn w:val="a0"/>
    <w:rsid w:val="00E51A78"/>
    <w:pPr>
      <w:numPr>
        <w:numId w:val="1"/>
      </w:numPr>
      <w:adjustRightInd/>
      <w:spacing w:after="60"/>
      <w:jc w:val="left"/>
    </w:pPr>
    <w:rPr>
      <w:sz w:val="20"/>
      <w:szCs w:val="16"/>
    </w:rPr>
  </w:style>
  <w:style w:type="character" w:styleId="aa">
    <w:name w:val="FollowedHyperlink"/>
    <w:basedOn w:val="a1"/>
    <w:uiPriority w:val="99"/>
    <w:rsid w:val="000B06DB"/>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0B06DB"/>
    <w:rPr>
      <w:sz w:val="20"/>
      <w:szCs w:val="20"/>
    </w:rPr>
  </w:style>
  <w:style w:type="character" w:styleId="ac">
    <w:name w:val="footnote reference"/>
    <w:basedOn w:val="a1"/>
    <w:rsid w:val="000B06DB"/>
    <w:rPr>
      <w:vertAlign w:val="superscript"/>
    </w:rPr>
  </w:style>
  <w:style w:type="table" w:styleId="ad">
    <w:name w:val="Table Grid"/>
    <w:basedOn w:val="a2"/>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1"/>
    <w:link w:val="a6"/>
    <w:uiPriority w:val="99"/>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qFormat/>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e"/>
    <w:qFormat/>
    <w:rsid w:val="00AB3F38"/>
    <w:rPr>
      <w:sz w:val="22"/>
      <w:szCs w:val="22"/>
    </w:rPr>
  </w:style>
  <w:style w:type="paragraph" w:styleId="af">
    <w:name w:val="footer"/>
    <w:basedOn w:val="a0"/>
    <w:link w:val="Char6"/>
    <w:uiPriority w:val="99"/>
    <w:rsid w:val="00AB3F38"/>
    <w:pPr>
      <w:tabs>
        <w:tab w:val="center" w:pos="4680"/>
        <w:tab w:val="right" w:pos="9360"/>
      </w:tabs>
    </w:pPr>
  </w:style>
  <w:style w:type="character" w:customStyle="1" w:styleId="Char6">
    <w:name w:val="页脚 Char"/>
    <w:basedOn w:val="a1"/>
    <w:link w:val="af"/>
    <w:uiPriority w:val="99"/>
    <w:rsid w:val="00AB3F38"/>
    <w:rPr>
      <w:sz w:val="22"/>
      <w:szCs w:val="22"/>
    </w:rPr>
  </w:style>
  <w:style w:type="character" w:customStyle="1" w:styleId="word">
    <w:name w:val="word"/>
    <w:basedOn w:val="a1"/>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116E19"/>
    <w:rPr>
      <w:b/>
      <w:sz w:val="22"/>
      <w:szCs w:val="22"/>
      <w:lang w:val="en-GB" w:eastAsia="en-US"/>
    </w:rPr>
  </w:style>
  <w:style w:type="paragraph" w:styleId="af0">
    <w:name w:val="List Paragraph"/>
    <w:aliases w:val="- Bullets,목록 단락,リスト段落,Lista1,?? ??,?????,????,列出段落1,中等深浅网格 1 - 着色 21,列表段落1,—ño’i—Ž,列表段落,¥¡¡¡¡ì¬º¥¹¥È¶ÎÂä,ÁÐ³ö¶ÎÂä,¥ê¥¹¥È¶ÎÂä,1st level - Bullet List Paragraph,Lettre d'introduction,Paragrafo elenco,Normal bullet 2,Bullet list,목록단락"/>
    <w:basedOn w:val="a0"/>
    <w:link w:val="Char7"/>
    <w:uiPriority w:val="34"/>
    <w:qFormat/>
    <w:rsid w:val="00116E19"/>
    <w:pPr>
      <w:ind w:firstLineChars="200" w:firstLine="420"/>
    </w:pPr>
  </w:style>
  <w:style w:type="character" w:styleId="af1">
    <w:name w:val="annotation reference"/>
    <w:basedOn w:val="a1"/>
    <w:qFormat/>
    <w:rsid w:val="00722F66"/>
    <w:rPr>
      <w:sz w:val="16"/>
      <w:szCs w:val="16"/>
    </w:rPr>
  </w:style>
  <w:style w:type="paragraph" w:styleId="af2">
    <w:name w:val="annotation text"/>
    <w:basedOn w:val="a0"/>
    <w:link w:val="Char8"/>
    <w:uiPriority w:val="99"/>
    <w:qFormat/>
    <w:rsid w:val="00722F66"/>
    <w:rPr>
      <w:sz w:val="20"/>
      <w:szCs w:val="20"/>
    </w:rPr>
  </w:style>
  <w:style w:type="character" w:customStyle="1" w:styleId="Char8">
    <w:name w:val="批注文字 Char"/>
    <w:basedOn w:val="a1"/>
    <w:link w:val="af2"/>
    <w:uiPriority w:val="99"/>
    <w:qFormat/>
    <w:rsid w:val="00722F66"/>
    <w:rPr>
      <w:lang w:eastAsia="en-US"/>
    </w:rPr>
  </w:style>
  <w:style w:type="paragraph" w:styleId="af3">
    <w:name w:val="annotation subject"/>
    <w:basedOn w:val="af2"/>
    <w:next w:val="af2"/>
    <w:link w:val="Char9"/>
    <w:uiPriority w:val="99"/>
    <w:rsid w:val="00722F66"/>
    <w:rPr>
      <w:b/>
      <w:bCs/>
    </w:rPr>
  </w:style>
  <w:style w:type="character" w:customStyle="1" w:styleId="Char9">
    <w:name w:val="批注主题 Char"/>
    <w:basedOn w:val="Char8"/>
    <w:link w:val="af3"/>
    <w:uiPriority w:val="99"/>
    <w:rsid w:val="00722F66"/>
    <w:rPr>
      <w:b/>
      <w:bCs/>
      <w:lang w:eastAsia="en-US"/>
    </w:rPr>
  </w:style>
  <w:style w:type="paragraph" w:customStyle="1" w:styleId="tablecell">
    <w:name w:val="tablecell"/>
    <w:basedOn w:val="a0"/>
    <w:qFormat/>
    <w:rsid w:val="00722F66"/>
    <w:pPr>
      <w:spacing w:before="40" w:after="40"/>
      <w:jc w:val="left"/>
    </w:pPr>
    <w:rPr>
      <w:rFonts w:hAnsi="Arial" w:cs="Arial"/>
      <w:sz w:val="20"/>
      <w:szCs w:val="20"/>
      <w:lang w:eastAsia="ja-JP"/>
    </w:rPr>
  </w:style>
  <w:style w:type="paragraph" w:styleId="af4">
    <w:name w:val="Document Map"/>
    <w:basedOn w:val="a0"/>
    <w:link w:val="Chara"/>
    <w:uiPriority w:val="99"/>
    <w:rsid w:val="00C35365"/>
    <w:rPr>
      <w:rFonts w:ascii="宋体"/>
      <w:sz w:val="18"/>
      <w:szCs w:val="18"/>
    </w:rPr>
  </w:style>
  <w:style w:type="character" w:customStyle="1" w:styleId="Chara">
    <w:name w:val="文档结构图 Char"/>
    <w:basedOn w:val="a1"/>
    <w:link w:val="af4"/>
    <w:uiPriority w:val="99"/>
    <w:rsid w:val="00C35365"/>
    <w:rPr>
      <w:rFonts w:ascii="宋体"/>
      <w:sz w:val="18"/>
      <w:szCs w:val="18"/>
      <w:lang w:eastAsia="en-US"/>
    </w:rPr>
  </w:style>
  <w:style w:type="paragraph" w:styleId="af5">
    <w:name w:val="Body Text Indent"/>
    <w:basedOn w:val="a0"/>
    <w:link w:val="Charb"/>
    <w:uiPriority w:val="99"/>
    <w:rsid w:val="00F44EFB"/>
    <w:pPr>
      <w:ind w:leftChars="200" w:left="420"/>
    </w:pPr>
  </w:style>
  <w:style w:type="character" w:customStyle="1" w:styleId="Charb">
    <w:name w:val="正文文本缩进 Char"/>
    <w:basedOn w:val="a1"/>
    <w:link w:val="af5"/>
    <w:uiPriority w:val="99"/>
    <w:rsid w:val="00F44EFB"/>
    <w:rPr>
      <w:sz w:val="22"/>
      <w:szCs w:val="22"/>
      <w:lang w:eastAsia="en-US"/>
    </w:rPr>
  </w:style>
  <w:style w:type="paragraph" w:styleId="22">
    <w:name w:val="Body Text First Indent 2"/>
    <w:basedOn w:val="af5"/>
    <w:link w:val="2Char1"/>
    <w:rsid w:val="00F44EFB"/>
    <w:pPr>
      <w:ind w:firstLineChars="200" w:firstLine="420"/>
    </w:pPr>
  </w:style>
  <w:style w:type="character" w:customStyle="1" w:styleId="2Char1">
    <w:name w:val="正文首行缩进 2 Char"/>
    <w:basedOn w:val="Charb"/>
    <w:link w:val="22"/>
    <w:rsid w:val="00F44EFB"/>
    <w:rPr>
      <w:sz w:val="22"/>
      <w:szCs w:val="22"/>
      <w:lang w:eastAsia="en-US"/>
    </w:rPr>
  </w:style>
  <w:style w:type="paragraph" w:styleId="20">
    <w:name w:val="List 2"/>
    <w:basedOn w:val="a8"/>
    <w:link w:val="2Char2"/>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0"/>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0"/>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rsid w:val="00F44EFB"/>
    <w:rPr>
      <w:i/>
      <w:color w:val="0000FF"/>
      <w:lang w:val="en-GB" w:eastAsia="en-US"/>
    </w:rPr>
  </w:style>
  <w:style w:type="character" w:styleId="af6">
    <w:name w:val="Strong"/>
    <w:basedOn w:val="a1"/>
    <w:uiPriority w:val="22"/>
    <w:qFormat/>
    <w:rsid w:val="007B2685"/>
    <w:rPr>
      <w:b/>
      <w:bCs/>
    </w:rPr>
  </w:style>
  <w:style w:type="paragraph" w:customStyle="1" w:styleId="TAC">
    <w:name w:val="TAC"/>
    <w:basedOn w:val="a0"/>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sid w:val="00932166"/>
    <w:rPr>
      <w:rFonts w:ascii="Arial" w:eastAsia="Times New Roman" w:hAnsi="Arial"/>
      <w:sz w:val="18"/>
      <w:lang w:val="en-GB" w:eastAsia="ja-JP"/>
    </w:rPr>
  </w:style>
  <w:style w:type="paragraph" w:styleId="af7">
    <w:name w:val="Revision"/>
    <w:hidden/>
    <w:uiPriority w:val="99"/>
    <w:semiHidden/>
    <w:rsid w:val="002E0E19"/>
    <w:rPr>
      <w:sz w:val="22"/>
      <w:szCs w:val="22"/>
      <w:lang w:eastAsia="en-US"/>
    </w:rPr>
  </w:style>
  <w:style w:type="paragraph" w:styleId="af8">
    <w:name w:val="Normal (Web)"/>
    <w:basedOn w:val="a0"/>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0"/>
    <w:next w:val="a0"/>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1"/>
    <w:rsid w:val="00111523"/>
  </w:style>
  <w:style w:type="character" w:customStyle="1" w:styleId="apple-converted-space">
    <w:name w:val="apple-converted-space"/>
    <w:basedOn w:val="a1"/>
    <w:rsid w:val="00753037"/>
  </w:style>
  <w:style w:type="character" w:styleId="af9">
    <w:name w:val="Placeholder Text"/>
    <w:basedOn w:val="a1"/>
    <w:uiPriority w:val="99"/>
    <w:rsid w:val="00824B8C"/>
    <w:rPr>
      <w:color w:val="808080"/>
    </w:rPr>
  </w:style>
  <w:style w:type="table" w:styleId="11">
    <w:name w:val="Table Classic 1"/>
    <w:basedOn w:val="a2"/>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rsid w:val="00931EF1"/>
    <w:rPr>
      <w:sz w:val="22"/>
      <w:szCs w:val="22"/>
    </w:rPr>
  </w:style>
  <w:style w:type="character" w:customStyle="1" w:styleId="MTEquationSection">
    <w:name w:val="MTEquationSection"/>
    <w:basedOn w:val="a1"/>
    <w:rsid w:val="00E45289"/>
    <w:rPr>
      <w:b/>
      <w:vanish/>
      <w:color w:val="FF0000"/>
      <w:lang w:eastAsia="zh-CN"/>
    </w:rPr>
  </w:style>
  <w:style w:type="table" w:styleId="60">
    <w:name w:val="List Table 6 Colorful"/>
    <w:basedOn w:val="a2"/>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rsid w:val="00B7598B"/>
    <w:pPr>
      <w:spacing w:before="120"/>
    </w:pPr>
    <w:rPr>
      <w:rFonts w:cs="宋体"/>
      <w:szCs w:val="20"/>
    </w:rPr>
  </w:style>
  <w:style w:type="paragraph" w:customStyle="1" w:styleId="6151">
    <w:name w:val="样式 段前: 6 磅 底端: (单实线 自动设置  1.5 磅 行宽)1"/>
    <w:basedOn w:val="a0"/>
    <w:rsid w:val="00DF1843"/>
    <w:pPr>
      <w:spacing w:before="120"/>
    </w:pPr>
    <w:rPr>
      <w:rFonts w:cs="宋体"/>
      <w:szCs w:val="20"/>
    </w:rPr>
  </w:style>
  <w:style w:type="paragraph" w:customStyle="1" w:styleId="6152">
    <w:name w:val="样式 段前: 6 磅 底端: (单实线 自动设置  1.5 磅 行宽)2"/>
    <w:basedOn w:val="a0"/>
    <w:rsid w:val="006D5AB8"/>
    <w:pPr>
      <w:spacing w:before="120"/>
    </w:pPr>
    <w:rPr>
      <w:rFonts w:cs="宋体"/>
      <w:szCs w:val="20"/>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uiPriority w:val="99"/>
    <w:rsid w:val="006D5AB8"/>
    <w:rPr>
      <w:b/>
      <w:bCs/>
      <w:sz w:val="28"/>
      <w:szCs w:val="28"/>
      <w:lang w:eastAsia="en-US"/>
    </w:rPr>
  </w:style>
  <w:style w:type="paragraph" w:customStyle="1" w:styleId="o">
    <w:name w:val="???????¡ì??????????¡ì??????????¡§?????????¡ì???????¡ì?????????¡ì???o??????????¡§?????????¡ì???????¡ì???"/>
    <w:basedOn w:val="a0"/>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2"/>
    <w:next w:val="ad"/>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7">
    <w:name w:val="列出段落 Char"/>
    <w:aliases w:val="- Bullets Char,목록 단락 Char,リスト段落 Char,Lista1 Char,?? ?? Char,????? Char,???? Char,列出段落1 Char,中等深浅网格 1 - 着色 21 Char,列表段落1 Char,—ño’i—Ž Char,列表段落 Char,¥¡¡¡¡ì¬º¥¹¥È¶ÎÂä Char,ÁÐ³ö¶ÎÂä Char,¥ê¥¹¥È¶ÎÂä Char,1st level - Bullet List Paragraph Char"/>
    <w:link w:val="af0"/>
    <w:uiPriority w:val="34"/>
    <w:qFormat/>
    <w:locked/>
    <w:rsid w:val="003D77F9"/>
    <w:rPr>
      <w:sz w:val="22"/>
      <w:szCs w:val="22"/>
      <w:lang w:eastAsia="en-US"/>
    </w:rPr>
  </w:style>
  <w:style w:type="paragraph" w:customStyle="1" w:styleId="RAN1bullet3">
    <w:name w:val="RAN1 bullet3"/>
    <w:basedOn w:val="a0"/>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5"/>
    <w:next w:val="a0"/>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1357E0"/>
    <w:pPr>
      <w:ind w:left="1418" w:hanging="1418"/>
    </w:pPr>
  </w:style>
  <w:style w:type="paragraph" w:styleId="80">
    <w:name w:val="toc 8"/>
    <w:basedOn w:val="13"/>
    <w:uiPriority w:val="39"/>
    <w:rsid w:val="001357E0"/>
    <w:pPr>
      <w:spacing w:before="180"/>
      <w:ind w:left="2693" w:hanging="2693"/>
    </w:pPr>
    <w:rPr>
      <w:b/>
    </w:rPr>
  </w:style>
  <w:style w:type="paragraph" w:styleId="13">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357E0"/>
    <w:pPr>
      <w:overflowPunct/>
      <w:autoSpaceDE/>
      <w:autoSpaceDN/>
      <w:adjustRightInd/>
      <w:ind w:left="1701" w:hanging="1701"/>
      <w:textAlignment w:val="auto"/>
    </w:pPr>
    <w:rPr>
      <w:rFonts w:eastAsiaTheme="minorEastAsia"/>
      <w:lang w:eastAsia="en-US"/>
    </w:rPr>
  </w:style>
  <w:style w:type="paragraph" w:styleId="23">
    <w:name w:val="toc 2"/>
    <w:basedOn w:val="13"/>
    <w:uiPriority w:val="39"/>
    <w:rsid w:val="001357E0"/>
    <w:pPr>
      <w:keepNext w:val="0"/>
      <w:spacing w:before="0"/>
      <w:ind w:left="851" w:hanging="851"/>
    </w:pPr>
    <w:rPr>
      <w:sz w:val="20"/>
    </w:rPr>
  </w:style>
  <w:style w:type="paragraph" w:customStyle="1" w:styleId="TT">
    <w:name w:val="TT"/>
    <w:basedOn w:val="1"/>
    <w:next w:val="a0"/>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a0"/>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a0"/>
    <w:link w:val="TALChar"/>
    <w:qFormat/>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a0"/>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61">
    <w:name w:val="toc 6"/>
    <w:basedOn w:val="50"/>
    <w:next w:val="a0"/>
    <w:uiPriority w:val="39"/>
    <w:rsid w:val="001357E0"/>
    <w:pPr>
      <w:ind w:left="1985" w:hanging="1985"/>
    </w:pPr>
  </w:style>
  <w:style w:type="paragraph" w:styleId="70">
    <w:name w:val="toc 7"/>
    <w:basedOn w:val="61"/>
    <w:next w:val="a0"/>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a0"/>
    <w:rsid w:val="001357E0"/>
    <w:pPr>
      <w:autoSpaceDE/>
      <w:autoSpaceDN/>
      <w:adjustRightInd/>
      <w:snapToGrid/>
      <w:spacing w:after="180"/>
      <w:ind w:left="1418" w:hanging="284"/>
      <w:jc w:val="left"/>
    </w:pPr>
    <w:rPr>
      <w:sz w:val="20"/>
      <w:szCs w:val="20"/>
      <w:lang w:val="en-GB"/>
    </w:rPr>
  </w:style>
  <w:style w:type="paragraph" w:customStyle="1" w:styleId="B5">
    <w:name w:val="B5"/>
    <w:basedOn w:val="a0"/>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Char3">
    <w:name w:val="批注框文本 Char"/>
    <w:link w:val="a9"/>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14">
    <w:name w:val="index 1"/>
    <w:basedOn w:val="a0"/>
    <w:rsid w:val="001357E0"/>
    <w:pPr>
      <w:keepLines/>
      <w:overflowPunct w:val="0"/>
      <w:snapToGrid/>
      <w:spacing w:after="0"/>
      <w:jc w:val="left"/>
      <w:textAlignment w:val="baseline"/>
    </w:pPr>
    <w:rPr>
      <w:sz w:val="20"/>
      <w:szCs w:val="20"/>
      <w:lang w:val="en-GB" w:eastAsia="en-GB"/>
    </w:rPr>
  </w:style>
  <w:style w:type="paragraph" w:styleId="24">
    <w:name w:val="index 2"/>
    <w:basedOn w:val="14"/>
    <w:rsid w:val="001357E0"/>
    <w:pPr>
      <w:ind w:left="284"/>
    </w:p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1357E0"/>
    <w:rPr>
      <w:lang w:eastAsia="en-US"/>
    </w:rPr>
  </w:style>
  <w:style w:type="paragraph" w:styleId="25">
    <w:name w:val="List Number 2"/>
    <w:basedOn w:val="afa"/>
    <w:rsid w:val="001357E0"/>
    <w:pPr>
      <w:ind w:left="851"/>
    </w:pPr>
  </w:style>
  <w:style w:type="paragraph" w:styleId="afa">
    <w:name w:val="List Number"/>
    <w:basedOn w:val="a8"/>
    <w:rsid w:val="001357E0"/>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1357E0"/>
    <w:pPr>
      <w:overflowPunct w:val="0"/>
      <w:autoSpaceDE w:val="0"/>
      <w:autoSpaceDN w:val="0"/>
      <w:adjustRightInd w:val="0"/>
      <w:snapToGrid/>
      <w:ind w:left="851"/>
      <w:textAlignment w:val="baseline"/>
    </w:pPr>
    <w:rPr>
      <w:lang w:val="en-GB" w:eastAsia="en-GB"/>
    </w:rPr>
  </w:style>
  <w:style w:type="paragraph" w:styleId="32">
    <w:name w:val="List Bullet 3"/>
    <w:basedOn w:val="26"/>
    <w:rsid w:val="001357E0"/>
    <w:pPr>
      <w:ind w:left="1135"/>
    </w:pPr>
  </w:style>
  <w:style w:type="paragraph" w:styleId="33">
    <w:name w:val="List 3"/>
    <w:basedOn w:val="20"/>
    <w:link w:val="3Char0"/>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1357E0"/>
    <w:pPr>
      <w:ind w:left="1418"/>
    </w:pPr>
  </w:style>
  <w:style w:type="paragraph" w:styleId="51">
    <w:name w:val="List 5"/>
    <w:basedOn w:val="41"/>
    <w:rsid w:val="001357E0"/>
    <w:pPr>
      <w:ind w:left="1702"/>
    </w:pPr>
  </w:style>
  <w:style w:type="paragraph" w:styleId="42">
    <w:name w:val="List Bullet 4"/>
    <w:basedOn w:val="32"/>
    <w:rsid w:val="001357E0"/>
    <w:pPr>
      <w:ind w:left="1418"/>
    </w:pPr>
  </w:style>
  <w:style w:type="paragraph" w:styleId="52">
    <w:name w:val="List Bullet 5"/>
    <w:basedOn w:val="42"/>
    <w:rsid w:val="001357E0"/>
    <w:pPr>
      <w:ind w:left="1702"/>
    </w:pPr>
  </w:style>
  <w:style w:type="paragraph" w:styleId="afb">
    <w:name w:val="index heading"/>
    <w:basedOn w:val="a0"/>
    <w:next w:val="a0"/>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afc">
    <w:name w:val="Plain Text"/>
    <w:basedOn w:val="a0"/>
    <w:link w:val="Charc"/>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Charc">
    <w:name w:val="纯文本 Char"/>
    <w:basedOn w:val="a1"/>
    <w:link w:val="afc"/>
    <w:uiPriority w:val="99"/>
    <w:rsid w:val="001357E0"/>
    <w:rPr>
      <w:rFonts w:ascii="Courier New" w:hAnsi="Courier New"/>
      <w:lang w:val="nb-NO" w:eastAsia="en-GB"/>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1357E0"/>
    <w:rPr>
      <w:lang w:eastAsia="en-US"/>
    </w:rPr>
  </w:style>
  <w:style w:type="character" w:customStyle="1" w:styleId="2Char0">
    <w:name w:val="正文文本 2 Char"/>
    <w:link w:val="21"/>
    <w:rsid w:val="001357E0"/>
    <w:rPr>
      <w:sz w:val="22"/>
      <w:lang w:eastAsia="en-US"/>
    </w:rPr>
  </w:style>
  <w:style w:type="paragraph" w:styleId="27">
    <w:name w:val="Body Text Indent 2"/>
    <w:basedOn w:val="a0"/>
    <w:link w:val="2Char3"/>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3">
    <w:name w:val="正文文本缩进 2 Char"/>
    <w:basedOn w:val="a1"/>
    <w:link w:val="27"/>
    <w:rsid w:val="001357E0"/>
    <w:rPr>
      <w:kern w:val="2"/>
      <w:lang w:val="x-none" w:eastAsia="x-none"/>
    </w:rPr>
  </w:style>
  <w:style w:type="paragraph" w:styleId="34">
    <w:name w:val="Body Text Indent 3"/>
    <w:basedOn w:val="a0"/>
    <w:link w:val="3Char1"/>
    <w:rsid w:val="001357E0"/>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1357E0"/>
    <w:rPr>
      <w:lang w:eastAsia="ja-JP"/>
    </w:rPr>
  </w:style>
  <w:style w:type="paragraph" w:customStyle="1" w:styleId="numberedlist0">
    <w:name w:val="numbered list"/>
    <w:basedOn w:val="a7"/>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rsid w:val="001357E0"/>
    <w:rPr>
      <w:rFonts w:ascii="Arial" w:eastAsia="MS Mincho" w:hAnsi="Arial"/>
      <w:lang w:val="en-GB" w:eastAsia="en-US"/>
    </w:rPr>
  </w:style>
  <w:style w:type="paragraph" w:customStyle="1" w:styleId="TabList">
    <w:name w:val="TabList"/>
    <w:basedOn w:val="a0"/>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rsid w:val="001357E0"/>
    <w:pPr>
      <w:keepNext/>
      <w:keepLines/>
      <w:numPr>
        <w:numId w:val="13"/>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0"/>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1"/>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2"/>
      </w:numPr>
      <w:tabs>
        <w:tab w:val="clear" w:pos="1843"/>
        <w:tab w:val="num" w:pos="2041"/>
      </w:tabs>
      <w:spacing w:after="120"/>
      <w:ind w:left="2041" w:hanging="737"/>
    </w:pPr>
    <w:rPr>
      <w:rFonts w:eastAsia="MS Mincho"/>
      <w:lang w:val="en-US"/>
    </w:rPr>
  </w:style>
  <w:style w:type="paragraph" w:customStyle="1" w:styleId="normalpuce">
    <w:name w:val="normal puce"/>
    <w:basedOn w:val="a0"/>
    <w:rsid w:val="001357E0"/>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357E0"/>
    <w:pPr>
      <w:numPr>
        <w:numId w:val="15"/>
      </w:numPr>
      <w:overflowPunct w:val="0"/>
      <w:snapToGrid/>
      <w:spacing w:before="240" w:after="0"/>
      <w:jc w:val="left"/>
      <w:textAlignment w:val="baseline"/>
    </w:pPr>
    <w:rPr>
      <w:rFonts w:ascii="Arial" w:hAnsi="Arial"/>
      <w:bCs w:val="0"/>
      <w:noProof/>
      <w:kern w:val="28"/>
      <w:sz w:val="24"/>
      <w:szCs w:val="20"/>
      <w:lang w:eastAsia="en-GB"/>
    </w:rPr>
  </w:style>
  <w:style w:type="paragraph" w:styleId="afd">
    <w:name w:val="Date"/>
    <w:basedOn w:val="a0"/>
    <w:next w:val="a0"/>
    <w:link w:val="Chard"/>
    <w:uiPriority w:val="99"/>
    <w:rsid w:val="001357E0"/>
    <w:pPr>
      <w:overflowPunct w:val="0"/>
      <w:snapToGrid/>
      <w:spacing w:after="0"/>
      <w:textAlignment w:val="baseline"/>
    </w:pPr>
    <w:rPr>
      <w:sz w:val="20"/>
      <w:szCs w:val="20"/>
      <w:lang w:val="en-GB" w:eastAsia="en-GB"/>
    </w:rPr>
  </w:style>
  <w:style w:type="character" w:customStyle="1" w:styleId="Chard">
    <w:name w:val="日期 Char"/>
    <w:basedOn w:val="a1"/>
    <w:link w:val="afd"/>
    <w:uiPriority w:val="99"/>
    <w:rsid w:val="001357E0"/>
    <w:rPr>
      <w:lang w:val="en-GB" w:eastAsia="en-GB"/>
    </w:rPr>
  </w:style>
  <w:style w:type="paragraph" w:customStyle="1" w:styleId="Meetingcaption">
    <w:name w:val="Meeting caption"/>
    <w:basedOn w:val="a0"/>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e">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a0"/>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357E0"/>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357E0"/>
    <w:rPr>
      <w:b/>
      <w:bCs/>
      <w:sz w:val="28"/>
      <w:szCs w:val="28"/>
      <w:lang w:eastAsia="en-US"/>
    </w:rPr>
  </w:style>
  <w:style w:type="character" w:customStyle="1" w:styleId="5Char">
    <w:name w:val="标题 5 Char"/>
    <w:aliases w:val="h5 Char,Heading5 Char,H5 Char"/>
    <w:link w:val="5"/>
    <w:rsid w:val="001357E0"/>
    <w:rPr>
      <w:b/>
      <w:bCs/>
      <w:i/>
      <w:iCs/>
      <w:sz w:val="26"/>
      <w:szCs w:val="26"/>
      <w:lang w:eastAsia="en-US"/>
    </w:rPr>
  </w:style>
  <w:style w:type="character" w:customStyle="1" w:styleId="6Char">
    <w:name w:val="标题 6 Char"/>
    <w:link w:val="6"/>
    <w:uiPriority w:val="9"/>
    <w:rsid w:val="001357E0"/>
    <w:rPr>
      <w:b/>
      <w:bCs/>
      <w:sz w:val="22"/>
      <w:szCs w:val="22"/>
      <w:lang w:eastAsia="en-US"/>
    </w:rPr>
  </w:style>
  <w:style w:type="character" w:customStyle="1" w:styleId="7Char">
    <w:name w:val="标题 7 Char"/>
    <w:link w:val="7"/>
    <w:uiPriority w:val="9"/>
    <w:rsid w:val="001357E0"/>
    <w:rPr>
      <w:sz w:val="24"/>
      <w:szCs w:val="24"/>
      <w:lang w:eastAsia="en-US"/>
    </w:rPr>
  </w:style>
  <w:style w:type="character" w:customStyle="1" w:styleId="8Char">
    <w:name w:val="标题 8 Char"/>
    <w:aliases w:val="Table Heading Char"/>
    <w:link w:val="8"/>
    <w:rsid w:val="001357E0"/>
    <w:rPr>
      <w:i/>
      <w:iCs/>
      <w:sz w:val="24"/>
      <w:szCs w:val="24"/>
      <w:lang w:eastAsia="en-US"/>
    </w:rPr>
  </w:style>
  <w:style w:type="character" w:customStyle="1" w:styleId="9Char">
    <w:name w:val="标题 9 Char"/>
    <w:aliases w:val="Figure Heading Char,FH Char"/>
    <w:link w:val="9"/>
    <w:uiPriority w:val="9"/>
    <w:rsid w:val="001357E0"/>
    <w:rPr>
      <w:rFonts w:ascii="Arial" w:hAnsi="Arial" w:cs="Arial"/>
      <w:sz w:val="22"/>
      <w:szCs w:val="22"/>
      <w:lang w:eastAsia="en-US"/>
    </w:rPr>
  </w:style>
  <w:style w:type="character" w:customStyle="1" w:styleId="Char2">
    <w:name w:val="列表 Char"/>
    <w:link w:val="a8"/>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2Char2">
    <w:name w:val="列表 2 Char"/>
    <w:link w:val="20"/>
    <w:rsid w:val="001357E0"/>
    <w:rPr>
      <w:rFonts w:ascii="Arial" w:eastAsia="Times New Roman" w:hAnsi="Arial"/>
      <w:sz w:val="22"/>
      <w:lang w:eastAsia="en-US"/>
    </w:rPr>
  </w:style>
  <w:style w:type="character" w:customStyle="1" w:styleId="3Char0">
    <w:name w:val="列表 3 Char"/>
    <w:link w:val="3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qFormat/>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a0"/>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16"/>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357E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af0"/>
    <w:link w:val="bulletChar"/>
    <w:qFormat/>
    <w:rsid w:val="001357E0"/>
    <w:pPr>
      <w:numPr>
        <w:numId w:val="18"/>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a0"/>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a1"/>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a0"/>
    <w:link w:val="RAN1bullet2Char"/>
    <w:qFormat/>
    <w:rsid w:val="001357E0"/>
    <w:pPr>
      <w:numPr>
        <w:ilvl w:val="1"/>
        <w:numId w:val="19"/>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a0"/>
    <w:link w:val="RAN1bullet1Char"/>
    <w:qFormat/>
    <w:rsid w:val="001357E0"/>
    <w:pPr>
      <w:numPr>
        <w:numId w:val="20"/>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a0"/>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
    <w:name w:val="TOC Heading"/>
    <w:basedOn w:val="1"/>
    <w:next w:val="a0"/>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a0"/>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a0"/>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357E0"/>
    <w:pPr>
      <w:widowControl w:val="0"/>
      <w:autoSpaceDE/>
      <w:autoSpaceDN/>
      <w:adjustRightInd/>
      <w:snapToGrid/>
      <w:spacing w:after="0"/>
      <w:ind w:firstLine="420"/>
    </w:pPr>
    <w:rPr>
      <w:kern w:val="2"/>
      <w:sz w:val="21"/>
      <w:szCs w:val="20"/>
      <w:lang w:eastAsia="zh-CN"/>
    </w:rPr>
  </w:style>
  <w:style w:type="paragraph" w:customStyle="1" w:styleId="aff0">
    <w:name w:val="表格文字居左"/>
    <w:basedOn w:val="a0"/>
    <w:next w:val="a0"/>
    <w:rsid w:val="001357E0"/>
    <w:pPr>
      <w:widowControl w:val="0"/>
      <w:autoSpaceDE/>
      <w:autoSpaceDN/>
      <w:adjustRightInd/>
      <w:snapToGrid/>
      <w:spacing w:after="0"/>
    </w:pPr>
    <w:rPr>
      <w:rFonts w:ascii="Arial" w:hAnsi="Arial" w:cs="宋体"/>
      <w:kern w:val="2"/>
      <w:sz w:val="21"/>
      <w:szCs w:val="20"/>
      <w:lang w:eastAsia="zh-CN"/>
    </w:rPr>
  </w:style>
  <w:style w:type="paragraph" w:styleId="z-">
    <w:name w:val="HTML Top of Form"/>
    <w:basedOn w:val="a0"/>
    <w:next w:val="a0"/>
    <w:link w:val="z-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1357E0"/>
    <w:rPr>
      <w:rFonts w:ascii="Arial" w:hAnsi="Arial"/>
      <w:vanish/>
      <w:sz w:val="16"/>
      <w:szCs w:val="16"/>
    </w:rPr>
  </w:style>
  <w:style w:type="character" w:customStyle="1" w:styleId="hps">
    <w:name w:val="hps"/>
    <w:basedOn w:val="a1"/>
    <w:rsid w:val="001357E0"/>
  </w:style>
  <w:style w:type="paragraph" w:styleId="z-0">
    <w:name w:val="HTML Bottom of Form"/>
    <w:basedOn w:val="a0"/>
    <w:next w:val="a0"/>
    <w:link w:val="z-Char0"/>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1357E0"/>
    <w:rPr>
      <w:rFonts w:ascii="Arial" w:hAnsi="Arial"/>
      <w:vanish/>
      <w:sz w:val="16"/>
      <w:szCs w:val="16"/>
    </w:rPr>
  </w:style>
  <w:style w:type="character" w:customStyle="1" w:styleId="shorttext">
    <w:name w:val="short_text"/>
    <w:basedOn w:val="a1"/>
    <w:rsid w:val="001357E0"/>
  </w:style>
  <w:style w:type="paragraph" w:customStyle="1" w:styleId="tableheader">
    <w:name w:val="tableheader"/>
    <w:basedOn w:val="a0"/>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1357E0"/>
  </w:style>
  <w:style w:type="paragraph" w:customStyle="1" w:styleId="Test">
    <w:name w:val="Test"/>
    <w:basedOn w:val="a0"/>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1357E0"/>
  </w:style>
  <w:style w:type="paragraph" w:customStyle="1" w:styleId="3GPPNormalText">
    <w:name w:val="3GPP Normal Text"/>
    <w:basedOn w:val="a4"/>
    <w:link w:val="3GPPNormalTextChar"/>
    <w:qFormat/>
    <w:rsid w:val="001357E0"/>
  </w:style>
  <w:style w:type="character" w:customStyle="1" w:styleId="3GPPNormalTextChar">
    <w:name w:val="3GPP Normal Text Char"/>
    <w:link w:val="3GPPNormalText"/>
    <w:rsid w:val="001357E0"/>
    <w:rPr>
      <w:lang w:eastAsia="en-US"/>
    </w:rPr>
  </w:style>
  <w:style w:type="paragraph" w:styleId="3">
    <w:name w:val="List Number 3"/>
    <w:basedOn w:val="a0"/>
    <w:rsid w:val="001357E0"/>
    <w:pPr>
      <w:numPr>
        <w:numId w:val="21"/>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aff1">
    <w:name w:val="Subtitle"/>
    <w:basedOn w:val="a0"/>
    <w:next w:val="a0"/>
    <w:link w:val="Chare"/>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e">
    <w:name w:val="副标题 Char"/>
    <w:basedOn w:val="a1"/>
    <w:link w:val="aff1"/>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357E0"/>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1357E0"/>
    <w:rPr>
      <w:rFonts w:ascii="Calibri" w:hAnsi="Calibri"/>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1357E0"/>
  </w:style>
  <w:style w:type="paragraph" w:styleId="aff2">
    <w:name w:val="Title"/>
    <w:aliases w:val="Heading 31"/>
    <w:basedOn w:val="a0"/>
    <w:link w:val="Charf"/>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Charf">
    <w:name w:val="标题 Char"/>
    <w:aliases w:val="Heading 31 Char"/>
    <w:basedOn w:val="a1"/>
    <w:link w:val="aff2"/>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5"/>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e"/>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357E0"/>
  </w:style>
  <w:style w:type="paragraph" w:customStyle="1" w:styleId="berschrift2Head2A2">
    <w:name w:val="Überschrift 2.Head2A.2"/>
    <w:basedOn w:val="1"/>
    <w:next w:val="a0"/>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1357E0"/>
  </w:style>
  <w:style w:type="paragraph" w:customStyle="1" w:styleId="BalloonText1">
    <w:name w:val="Balloon Text1"/>
    <w:basedOn w:val="a0"/>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357E0"/>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357E0"/>
    <w:pPr>
      <w:autoSpaceDE/>
      <w:autoSpaceDN/>
      <w:adjustRightInd/>
      <w:snapToGrid/>
      <w:spacing w:after="180"/>
      <w:ind w:leftChars="400" w:left="850"/>
      <w:jc w:val="left"/>
    </w:pPr>
    <w:rPr>
      <w:rFonts w:eastAsia="MS Mincho"/>
      <w:sz w:val="20"/>
      <w:szCs w:val="20"/>
      <w:lang w:val="en-GB" w:eastAsia="ja-JP"/>
    </w:rPr>
  </w:style>
  <w:style w:type="character" w:styleId="aff3">
    <w:name w:val="page number"/>
    <w:basedOn w:val="a1"/>
    <w:rsid w:val="001357E0"/>
  </w:style>
  <w:style w:type="paragraph" w:customStyle="1" w:styleId="List1">
    <w:name w:val="List 1"/>
    <w:basedOn w:val="a0"/>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29">
    <w:name w:val="Table Classic 2"/>
    <w:basedOn w:val="a2"/>
    <w:rsid w:val="001357E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a">
    <w:name w:val="Table Subtle 2"/>
    <w:basedOn w:val="a2"/>
    <w:rsid w:val="001357E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357E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1357E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357E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357E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357E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357E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357E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357E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357E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357E0"/>
    <w:pPr>
      <w:autoSpaceDE/>
      <w:autoSpaceDN/>
      <w:adjustRightInd/>
      <w:snapToGrid/>
      <w:spacing w:after="220"/>
      <w:jc w:val="left"/>
    </w:pPr>
    <w:rPr>
      <w:rFonts w:ascii="Arial" w:eastAsia="宋体" w:hAnsi="Arial"/>
      <w:szCs w:val="24"/>
    </w:rPr>
  </w:style>
  <w:style w:type="paragraph" w:customStyle="1" w:styleId="aff6">
    <w:name w:val="样式 正文"/>
    <w:basedOn w:val="a0"/>
    <w:link w:val="Charf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6"/>
    <w:rsid w:val="001357E0"/>
    <w:rPr>
      <w:rFonts w:eastAsia="宋体" w:cs="宋体"/>
      <w:kern w:val="2"/>
      <w:sz w:val="21"/>
    </w:rPr>
  </w:style>
  <w:style w:type="paragraph" w:customStyle="1" w:styleId="aff7">
    <w:name w:val="公式"/>
    <w:basedOn w:val="a0"/>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a0"/>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a0"/>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357E0"/>
    <w:pPr>
      <w:autoSpaceDE/>
      <w:autoSpaceDN/>
      <w:adjustRightInd/>
      <w:snapToGrid/>
      <w:spacing w:before="120" w:line="240" w:lineRule="atLeast"/>
      <w:jc w:val="right"/>
    </w:pPr>
    <w:rPr>
      <w:szCs w:val="20"/>
    </w:rPr>
  </w:style>
  <w:style w:type="paragraph" w:customStyle="1" w:styleId="multifig">
    <w:name w:val="multifig"/>
    <w:basedOn w:val="a0"/>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
    <w:name w:val="HTML Preformatted"/>
    <w:basedOn w:val="a0"/>
    <w:link w:val="HTML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357E0"/>
    <w:rPr>
      <w:rFonts w:ascii="Courier New" w:eastAsia="Batang" w:hAnsi="Courier New" w:cs="Courier New"/>
      <w:lang w:eastAsia="ko-KR"/>
    </w:rPr>
  </w:style>
  <w:style w:type="paragraph" w:customStyle="1" w:styleId="Bullet0">
    <w:name w:val="Bullet"/>
    <w:basedOn w:val="a0"/>
    <w:rsid w:val="001357E0"/>
    <w:pPr>
      <w:numPr>
        <w:numId w:val="24"/>
      </w:numPr>
      <w:autoSpaceDE/>
      <w:autoSpaceDN/>
      <w:adjustRightInd/>
      <w:snapToGrid/>
      <w:spacing w:after="0"/>
      <w:jc w:val="left"/>
    </w:pPr>
    <w:rPr>
      <w:sz w:val="24"/>
      <w:szCs w:val="24"/>
    </w:rPr>
  </w:style>
  <w:style w:type="paragraph" w:customStyle="1" w:styleId="FigureCentered">
    <w:name w:val="FigureCentered"/>
    <w:basedOn w:val="a0"/>
    <w:next w:val="a0"/>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a0"/>
    <w:rsid w:val="001357E0"/>
    <w:pPr>
      <w:numPr>
        <w:numId w:val="25"/>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357E0"/>
    <w:pPr>
      <w:autoSpaceDE/>
      <w:autoSpaceDN/>
      <w:adjustRightInd/>
      <w:snapToGrid/>
      <w:spacing w:after="0"/>
    </w:pPr>
    <w:rPr>
      <w:sz w:val="16"/>
      <w:szCs w:val="24"/>
    </w:rPr>
  </w:style>
  <w:style w:type="character" w:styleId="aff9">
    <w:name w:val="line number"/>
    <w:rsid w:val="001357E0"/>
    <w:rPr>
      <w:rFonts w:ascii="Arial" w:eastAsia="宋体" w:hAnsi="Arial" w:cs="Arial"/>
      <w:color w:val="0000FF"/>
      <w:kern w:val="2"/>
      <w:sz w:val="18"/>
      <w:lang w:val="en-US" w:eastAsia="zh-CN" w:bidi="ar-SA"/>
    </w:rPr>
  </w:style>
  <w:style w:type="paragraph" w:customStyle="1" w:styleId="figure0">
    <w:name w:val="figure"/>
    <w:basedOn w:val="a0"/>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a0"/>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357E0"/>
    <w:pPr>
      <w:keepNext/>
      <w:tabs>
        <w:tab w:val="num" w:pos="720"/>
      </w:tabs>
      <w:autoSpaceDE w:val="0"/>
      <w:autoSpaceDN w:val="0"/>
      <w:adjustRightInd w:val="0"/>
      <w:ind w:left="720" w:hanging="360"/>
      <w:jc w:val="both"/>
    </w:pPr>
    <w:rPr>
      <w:kern w:val="2"/>
      <w:lang w:val="en-GB"/>
    </w:rPr>
  </w:style>
  <w:style w:type="numbering" w:customStyle="1" w:styleId="16">
    <w:name w:val="无列表1"/>
    <w:next w:val="a3"/>
    <w:uiPriority w:val="99"/>
    <w:semiHidden/>
    <w:unhideWhenUsed/>
    <w:rsid w:val="001357E0"/>
  </w:style>
  <w:style w:type="character" w:customStyle="1" w:styleId="opdicttext22">
    <w:name w:val="op_dict_text22"/>
    <w:basedOn w:val="a1"/>
    <w:rsid w:val="001357E0"/>
  </w:style>
  <w:style w:type="character" w:customStyle="1" w:styleId="def">
    <w:name w:val="def"/>
    <w:basedOn w:val="a1"/>
    <w:rsid w:val="001357E0"/>
  </w:style>
  <w:style w:type="paragraph" w:customStyle="1" w:styleId="Normalwithindent">
    <w:name w:val="Normal with indent"/>
    <w:basedOn w:val="a0"/>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affa">
    <w:name w:val="No Spacing"/>
    <w:uiPriority w:val="1"/>
    <w:qFormat/>
    <w:rsid w:val="001357E0"/>
    <w:rPr>
      <w:rFonts w:ascii="Calibri" w:eastAsia="宋体" w:hAnsi="Calibri"/>
      <w:sz w:val="22"/>
      <w:szCs w:val="22"/>
    </w:rPr>
  </w:style>
  <w:style w:type="character" w:customStyle="1" w:styleId="high-light-bg4">
    <w:name w:val="high-light-bg4"/>
    <w:basedOn w:val="a1"/>
    <w:rsid w:val="001357E0"/>
  </w:style>
  <w:style w:type="character" w:customStyle="1" w:styleId="TitleChar2">
    <w:name w:val="Title Char2"/>
    <w:basedOn w:val="a1"/>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357E0"/>
    <w:pPr>
      <w:numPr>
        <w:numId w:val="26"/>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357E0"/>
    <w:pPr>
      <w:snapToGrid/>
      <w:spacing w:after="240"/>
      <w:ind w:left="714" w:hanging="357"/>
    </w:pPr>
    <w:rPr>
      <w:rFonts w:ascii="Arial" w:eastAsia="MS Gothic" w:hAnsi="Arial"/>
      <w:sz w:val="24"/>
      <w:lang w:val="en-GB" w:eastAsia="ja-JP"/>
    </w:rPr>
  </w:style>
  <w:style w:type="paragraph" w:styleId="36">
    <w:name w:val="Body Text 3"/>
    <w:basedOn w:val="a0"/>
    <w:link w:val="3Char2"/>
    <w:rsid w:val="001357E0"/>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357E0"/>
    <w:rPr>
      <w:rFonts w:eastAsia="MS Gothic"/>
      <w:sz w:val="24"/>
      <w:lang w:val="en-GB" w:eastAsia="ja-JP"/>
    </w:rPr>
  </w:style>
  <w:style w:type="paragraph" w:customStyle="1" w:styleId="TableText1">
    <w:name w:val="Table_Text"/>
    <w:basedOn w:val="a0"/>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a0"/>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1357E0"/>
    <w:pPr>
      <w:autoSpaceDE/>
      <w:autoSpaceDN/>
      <w:adjustRightInd/>
      <w:snapToGrid/>
      <w:spacing w:before="100" w:beforeAutospacing="1" w:after="100" w:afterAutospacing="1"/>
      <w:jc w:val="left"/>
    </w:pPr>
    <w:rPr>
      <w:rFonts w:ascii="DengXian" w:eastAsia="DengXian" w:hAnsi="DengXian" w:cs="宋体"/>
      <w:sz w:val="18"/>
      <w:szCs w:val="18"/>
      <w:lang w:eastAsia="zh-CN"/>
    </w:rPr>
  </w:style>
  <w:style w:type="paragraph" w:customStyle="1" w:styleId="xl65">
    <w:name w:val="xl65"/>
    <w:basedOn w:val="a0"/>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rsid w:val="001357E0"/>
    <w:pPr>
      <w:numPr>
        <w:numId w:val="27"/>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60">
    <w:name w:val="Dark List Accent 6"/>
    <w:basedOn w:val="a2"/>
    <w:uiPriority w:val="70"/>
    <w:rsid w:val="001357E0"/>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d">
    <w:name w:val="テキスト (文字)"/>
    <w:link w:val="affc"/>
    <w:rsid w:val="001357E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357E0"/>
  </w:style>
  <w:style w:type="paragraph" w:customStyle="1" w:styleId="onecomwebmail-msolistparagraph">
    <w:name w:val="onecomwebmail-msolistparagrap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1357E0"/>
  </w:style>
  <w:style w:type="character" w:customStyle="1" w:styleId="onecomwebmail-size">
    <w:name w:val="onecomwebmail-size"/>
    <w:basedOn w:val="a1"/>
    <w:rsid w:val="001357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10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1199901">
      <w:bodyDiv w:val="1"/>
      <w:marLeft w:val="0"/>
      <w:marRight w:val="0"/>
      <w:marTop w:val="0"/>
      <w:marBottom w:val="0"/>
      <w:divBdr>
        <w:top w:val="none" w:sz="0" w:space="0" w:color="auto"/>
        <w:left w:val="none" w:sz="0" w:space="0" w:color="auto"/>
        <w:bottom w:val="none" w:sz="0" w:space="0" w:color="auto"/>
        <w:right w:val="none" w:sz="0" w:space="0" w:color="auto"/>
      </w:divBdr>
    </w:div>
    <w:div w:id="775711288">
      <w:bodyDiv w:val="1"/>
      <w:marLeft w:val="0"/>
      <w:marRight w:val="0"/>
      <w:marTop w:val="0"/>
      <w:marBottom w:val="0"/>
      <w:divBdr>
        <w:top w:val="none" w:sz="0" w:space="0" w:color="auto"/>
        <w:left w:val="none" w:sz="0" w:space="0" w:color="auto"/>
        <w:bottom w:val="none" w:sz="0" w:space="0" w:color="auto"/>
        <w:right w:val="none" w:sz="0" w:space="0" w:color="auto"/>
      </w:divBdr>
      <w:divsChild>
        <w:div w:id="291253082">
          <w:marLeft w:val="547"/>
          <w:marRight w:val="0"/>
          <w:marTop w:val="0"/>
          <w:marBottom w:val="0"/>
          <w:divBdr>
            <w:top w:val="none" w:sz="0" w:space="0" w:color="auto"/>
            <w:left w:val="none" w:sz="0" w:space="0" w:color="auto"/>
            <w:bottom w:val="none" w:sz="0" w:space="0" w:color="auto"/>
            <w:right w:val="none" w:sz="0" w:space="0" w:color="auto"/>
          </w:divBdr>
        </w:div>
        <w:div w:id="479077269">
          <w:marLeft w:val="547"/>
          <w:marRight w:val="0"/>
          <w:marTop w:val="0"/>
          <w:marBottom w:val="0"/>
          <w:divBdr>
            <w:top w:val="none" w:sz="0" w:space="0" w:color="auto"/>
            <w:left w:val="none" w:sz="0" w:space="0" w:color="auto"/>
            <w:bottom w:val="none" w:sz="0" w:space="0" w:color="auto"/>
            <w:right w:val="none" w:sz="0" w:space="0" w:color="auto"/>
          </w:divBdr>
        </w:div>
      </w:divsChild>
    </w:div>
    <w:div w:id="804159244">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8715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21427772">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0855703">
      <w:bodyDiv w:val="1"/>
      <w:marLeft w:val="0"/>
      <w:marRight w:val="0"/>
      <w:marTop w:val="0"/>
      <w:marBottom w:val="0"/>
      <w:divBdr>
        <w:top w:val="none" w:sz="0" w:space="0" w:color="auto"/>
        <w:left w:val="none" w:sz="0" w:space="0" w:color="auto"/>
        <w:bottom w:val="none" w:sz="0" w:space="0" w:color="auto"/>
        <w:right w:val="none" w:sz="0" w:space="0" w:color="auto"/>
      </w:divBdr>
      <w:divsChild>
        <w:div w:id="2038582547">
          <w:marLeft w:val="547"/>
          <w:marRight w:val="0"/>
          <w:marTop w:val="0"/>
          <w:marBottom w:val="60"/>
          <w:divBdr>
            <w:top w:val="none" w:sz="0" w:space="0" w:color="auto"/>
            <w:left w:val="none" w:sz="0" w:space="0" w:color="auto"/>
            <w:bottom w:val="none" w:sz="0" w:space="0" w:color="auto"/>
            <w:right w:val="none" w:sz="0" w:space="0" w:color="auto"/>
          </w:divBdr>
        </w:div>
        <w:div w:id="738333336">
          <w:marLeft w:val="547"/>
          <w:marRight w:val="0"/>
          <w:marTop w:val="0"/>
          <w:marBottom w:val="6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76531747">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26393911">
      <w:bodyDiv w:val="1"/>
      <w:marLeft w:val="0"/>
      <w:marRight w:val="0"/>
      <w:marTop w:val="0"/>
      <w:marBottom w:val="0"/>
      <w:divBdr>
        <w:top w:val="none" w:sz="0" w:space="0" w:color="auto"/>
        <w:left w:val="none" w:sz="0" w:space="0" w:color="auto"/>
        <w:bottom w:val="none" w:sz="0" w:space="0" w:color="auto"/>
        <w:right w:val="none" w:sz="0" w:space="0" w:color="auto"/>
      </w:divBdr>
    </w:div>
    <w:div w:id="212607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yperlink" Target="file:///D:\R1-1905785.zip" TargetMode="Externa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21B0F-954D-4D74-8CAC-34E43F81E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13</Pages>
  <Words>4318</Words>
  <Characters>24613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28874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周化雨 (Huayu Zhou)</dc:creator>
  <cp:keywords/>
  <dc:description/>
  <cp:lastModifiedBy>Zhou, Huayu (周化雨)</cp:lastModifiedBy>
  <cp:revision>3</cp:revision>
  <cp:lastPrinted>2015-03-27T14:25:00Z</cp:lastPrinted>
  <dcterms:created xsi:type="dcterms:W3CDTF">2019-10-01T02:58:00Z</dcterms:created>
  <dcterms:modified xsi:type="dcterms:W3CDTF">2019-10-01T05:06:00Z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